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Viatris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92556V106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92556V106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2,028,926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123,690,942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5,381,199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129,072,141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10.62%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Viatris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1000 Mylan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Canonsburg, Pennsylvania 15317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92556V106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129,072,141</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2,028,926</w:t>
      </w:r>
    </w:p>
    <w:p>
      <w:pPr>
        <w:spacing w:after="0" w:line="223" w:lineRule="exact"/>
        <w:rPr>
          <w:rFonts w:ascii="Times New Roman" w:cs="Times New Roman" w:eastAsia="Times New Roman" w:hAnsi="Times New Roman"/>
          <w:sz w:val="17"/>
          <w:szCs w:val="17"/>
          <w:color w:val="auto"/>
        </w:rPr>
      </w:pPr>
    </w:p>
    <w:p>
      <w:pPr>
        <w:ind w:left="220" w:right="59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123,690,942 (iv) shared power to dispose or to direct the disposition of: 5,381,199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2021-01-08T13:52:36Z</dcterms:created>
  <dcterms:modified xsi:type="dcterms:W3CDTF">2021-01-08T13:52:36Z</dcterms:modified>
</cp:coreProperties>
</file>