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-597535</wp:posOffset>
            </wp:positionV>
            <wp:extent cx="5651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17145</wp:posOffset>
            </wp:positionV>
            <wp:extent cx="6999605" cy="8085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8085455"/>
                    </a:xfrm>
                    <a:prstGeom prst="rect">
                      <a:avLst/>
                    </a:prstGeom>
                    <a:noFill/>
                  </pic:spPr>
                </pic:pic>
              </a:graphicData>
            </a:graphic>
          </wp:anchor>
        </w:drawing>
      </w:r>
    </w:p>
    <w:p>
      <w:pPr>
        <w:spacing w:after="0" w:line="39" w:lineRule="exact"/>
        <w:rPr>
          <w:sz w:val="24"/>
          <w:szCs w:val="24"/>
          <w:color w:val="auto"/>
        </w:rPr>
      </w:pPr>
    </w:p>
    <w:p>
      <w:pPr>
        <w:sectPr>
          <w:pgSz w:w="11900" w:h="16839"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spacing w:after="0" w:line="226" w:lineRule="exact"/>
              <w:rPr>
                <w:rFonts w:ascii="Arial" w:cs="Arial" w:eastAsia="Arial" w:hAnsi="Arial"/>
                <w:sz w:val="20"/>
                <w:szCs w:val="20"/>
                <w:color w:val="0000EE"/>
                <w:w w:val="91"/>
              </w:rPr>
            </w:pPr>
            <w:hyperlink r:id="rId12">
              <w:r>
                <w:rPr>
                  <w:rFonts w:ascii="Arial" w:cs="Arial" w:eastAsia="Arial" w:hAnsi="Arial"/>
                  <w:sz w:val="20"/>
                  <w:szCs w:val="20"/>
                  <w:color w:val="0000EE"/>
                  <w:w w:val="91"/>
                </w:rPr>
                <w:t>Mauro Anthony</w:t>
              </w:r>
            </w:hyperlink>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6"/>
          </w:tcPr>
          <w:p>
            <w:pPr>
              <w:ind w:left="6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restart"/>
          </w:tcPr>
          <w:p>
            <w:pPr>
              <w:jc w:val="center"/>
              <w:ind w:left="32"/>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760" w:type="dxa"/>
            <w:vAlign w:val="bottom"/>
            <w:gridSpan w:val="2"/>
            <w:vMerge w:val="restart"/>
          </w:tcPr>
          <w:p>
            <w:pPr>
              <w:ind w:left="64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6"/>
                <w:szCs w:val="16"/>
                <w:color w:val="0000FF"/>
              </w:rPr>
              <w:t>See Remarks</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1000 MYLAN BOULEVARD</w:t>
            </w:r>
          </w:p>
        </w:tc>
        <w:tc>
          <w:tcPr>
            <w:tcW w:w="1000" w:type="dxa"/>
            <w:vAlign w:val="bottom"/>
          </w:tcPr>
          <w:p>
            <w:pPr>
              <w:spacing w:after="0"/>
              <w:rPr>
                <w:sz w:val="11"/>
                <w:szCs w:val="11"/>
                <w:color w:val="auto"/>
              </w:rPr>
            </w:pPr>
          </w:p>
        </w:tc>
        <w:tc>
          <w:tcPr>
            <w:tcW w:w="1280" w:type="dxa"/>
            <w:vAlign w:val="bottom"/>
            <w:gridSpan w:val="6"/>
            <w:vMerge w:val="restart"/>
          </w:tcPr>
          <w:p>
            <w:pPr>
              <w:ind w:left="460"/>
              <w:spacing w:after="0"/>
              <w:rPr>
                <w:sz w:val="20"/>
                <w:szCs w:val="20"/>
                <w:color w:val="auto"/>
              </w:rPr>
            </w:pPr>
            <w:r>
              <w:rPr>
                <w:rFonts w:ascii="Arial" w:cs="Arial" w:eastAsia="Arial" w:hAnsi="Arial"/>
                <w:sz w:val="16"/>
                <w:szCs w:val="16"/>
                <w:color w:val="0000FF"/>
                <w:w w:val="99"/>
              </w:rPr>
              <w:t>03/02/2022</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2"/>
                <w:szCs w:val="12"/>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60" w:type="dxa"/>
            <w:vAlign w:val="bottom"/>
            <w:gridSpan w:val="9"/>
            <w:vMerge w:val="continue"/>
          </w:tcPr>
          <w:p>
            <w:pPr>
              <w:spacing w:after="0"/>
              <w:rPr>
                <w:sz w:val="4"/>
                <w:szCs w:val="4"/>
                <w:color w:val="auto"/>
              </w:rPr>
            </w:pPr>
          </w:p>
        </w:tc>
        <w:tc>
          <w:tcPr>
            <w:tcW w:w="260" w:type="dxa"/>
            <w:vAlign w:val="bottom"/>
          </w:tcPr>
          <w:p>
            <w:pPr>
              <w:spacing w:after="0"/>
              <w:rPr>
                <w:sz w:val="4"/>
                <w:szCs w:val="4"/>
                <w:color w:val="auto"/>
              </w:rPr>
            </w:pPr>
          </w:p>
        </w:tc>
        <w:tc>
          <w:tcPr>
            <w:tcW w:w="34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4"/>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1760" w:type="dxa"/>
            <w:vAlign w:val="bottom"/>
            <w:gridSpan w:val="2"/>
            <w:vMerge w:val="restart"/>
          </w:tcPr>
          <w:p>
            <w:pPr>
              <w:ind w:left="64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6"/>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6"/>
          </w:tcPr>
          <w:p>
            <w:pPr>
              <w:ind w:left="9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4"/>
          </w:tcPr>
          <w:p>
            <w:pPr>
              <w:ind w:left="12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6"/>
          </w:tcPr>
          <w:p>
            <w:pPr>
              <w:ind w:left="940"/>
              <w:spacing w:after="0" w:line="120"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120"/>
              <w:spacing w:after="0" w:line="120"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6"/>
          </w:tcPr>
          <w:p>
            <w:pPr>
              <w:jc w:val="center"/>
              <w:ind w:left="856"/>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283"/>
              <w:spacing w:after="0"/>
              <w:rPr>
                <w:sz w:val="20"/>
                <w:szCs w:val="20"/>
                <w:color w:val="auto"/>
              </w:rPr>
            </w:pPr>
            <w:r>
              <w:rPr>
                <w:rFonts w:ascii="Arial" w:cs="Arial" w:eastAsia="Arial" w:hAnsi="Arial"/>
                <w:sz w:val="12"/>
                <w:szCs w:val="12"/>
                <w:color w:val="0000FF"/>
              </w:rPr>
              <w:t>M</w:t>
            </w:r>
          </w:p>
        </w:tc>
        <w:tc>
          <w:tcPr>
            <w:tcW w:w="740" w:type="dxa"/>
            <w:vAlign w:val="bottom"/>
          </w:tcPr>
          <w:p>
            <w:pPr>
              <w:jc w:val="center"/>
              <w:ind w:left="74"/>
              <w:spacing w:after="0"/>
              <w:rPr>
                <w:sz w:val="20"/>
                <w:szCs w:val="20"/>
                <w:color w:val="auto"/>
              </w:rPr>
            </w:pPr>
            <w:r>
              <w:rPr>
                <w:rFonts w:ascii="Arial" w:cs="Arial" w:eastAsia="Arial" w:hAnsi="Arial"/>
                <w:sz w:val="16"/>
                <w:szCs w:val="16"/>
                <w:color w:val="0000FF"/>
                <w:w w:val="89"/>
              </w:rPr>
              <w:t>15,544</w:t>
            </w:r>
          </w:p>
        </w:tc>
        <w:tc>
          <w:tcPr>
            <w:tcW w:w="540" w:type="dxa"/>
            <w:vAlign w:val="bottom"/>
          </w:tcPr>
          <w:p>
            <w:pPr>
              <w:ind w:left="32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178,094</w:t>
            </w:r>
          </w:p>
        </w:tc>
        <w:tc>
          <w:tcPr>
            <w:tcW w:w="300" w:type="dxa"/>
            <w:vAlign w:val="bottom"/>
          </w:tcPr>
          <w:p>
            <w:pPr>
              <w:spacing w:after="0"/>
              <w:rPr>
                <w:sz w:val="21"/>
                <w:szCs w:val="21"/>
                <w:color w:val="auto"/>
              </w:rPr>
            </w:pPr>
          </w:p>
        </w:tc>
        <w:tc>
          <w:tcPr>
            <w:tcW w:w="620" w:type="dxa"/>
            <w:vAlign w:val="bottom"/>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5"/>
              </w:rPr>
              <w:t>6,820</w:t>
            </w:r>
            <w:r>
              <w:rPr>
                <w:rFonts w:ascii="Arial" w:cs="Arial" w:eastAsia="Arial" w:hAnsi="Arial"/>
                <w:sz w:val="20"/>
                <w:szCs w:val="20"/>
                <w:color w:val="008000"/>
                <w:w w:val="8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171,274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283"/>
              <w:spacing w:after="0"/>
              <w:rPr>
                <w:sz w:val="20"/>
                <w:szCs w:val="20"/>
                <w:color w:val="auto"/>
              </w:rPr>
            </w:pPr>
            <w:r>
              <w:rPr>
                <w:rFonts w:ascii="Arial" w:cs="Arial" w:eastAsia="Arial" w:hAnsi="Arial"/>
                <w:sz w:val="12"/>
                <w:szCs w:val="12"/>
                <w:color w:val="0000FF"/>
              </w:rPr>
              <w:t>M</w:t>
            </w:r>
          </w:p>
        </w:tc>
        <w:tc>
          <w:tcPr>
            <w:tcW w:w="740" w:type="dxa"/>
            <w:vAlign w:val="bottom"/>
          </w:tcPr>
          <w:p>
            <w:pPr>
              <w:jc w:val="center"/>
              <w:ind w:left="74"/>
              <w:spacing w:after="0"/>
              <w:rPr>
                <w:sz w:val="20"/>
                <w:szCs w:val="20"/>
                <w:color w:val="auto"/>
              </w:rPr>
            </w:pPr>
            <w:r>
              <w:rPr>
                <w:rFonts w:ascii="Arial" w:cs="Arial" w:eastAsia="Arial" w:hAnsi="Arial"/>
                <w:sz w:val="16"/>
                <w:szCs w:val="16"/>
                <w:color w:val="0000FF"/>
                <w:w w:val="89"/>
              </w:rPr>
              <w:t>58,288</w:t>
            </w:r>
          </w:p>
        </w:tc>
        <w:tc>
          <w:tcPr>
            <w:tcW w:w="540" w:type="dxa"/>
            <w:vAlign w:val="bottom"/>
          </w:tcPr>
          <w:p>
            <w:pPr>
              <w:ind w:left="32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229,562</w:t>
            </w:r>
          </w:p>
        </w:tc>
        <w:tc>
          <w:tcPr>
            <w:tcW w:w="300" w:type="dxa"/>
            <w:vAlign w:val="bottom"/>
          </w:tcPr>
          <w:p>
            <w:pPr>
              <w:spacing w:after="0"/>
              <w:rPr>
                <w:sz w:val="21"/>
                <w:szCs w:val="21"/>
                <w:color w:val="auto"/>
              </w:rPr>
            </w:pPr>
          </w:p>
        </w:tc>
        <w:tc>
          <w:tcPr>
            <w:tcW w:w="620" w:type="dxa"/>
            <w:vAlign w:val="bottom"/>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5"/>
              </w:rPr>
              <w:t>25,344</w:t>
            </w:r>
            <w:r>
              <w:rPr>
                <w:rFonts w:ascii="Arial" w:cs="Arial" w:eastAsia="Arial" w:hAnsi="Arial"/>
                <w:sz w:val="20"/>
                <w:szCs w:val="20"/>
                <w:color w:val="008000"/>
                <w:w w:val="8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204,218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283"/>
              <w:spacing w:after="0"/>
              <w:rPr>
                <w:sz w:val="20"/>
                <w:szCs w:val="20"/>
                <w:color w:val="auto"/>
              </w:rPr>
            </w:pPr>
            <w:r>
              <w:rPr>
                <w:rFonts w:ascii="Arial" w:cs="Arial" w:eastAsia="Arial" w:hAnsi="Arial"/>
                <w:sz w:val="12"/>
                <w:szCs w:val="12"/>
                <w:color w:val="0000FF"/>
              </w:rPr>
              <w:t>M</w:t>
            </w:r>
          </w:p>
        </w:tc>
        <w:tc>
          <w:tcPr>
            <w:tcW w:w="740" w:type="dxa"/>
            <w:vAlign w:val="bottom"/>
          </w:tcPr>
          <w:p>
            <w:pPr>
              <w:jc w:val="center"/>
              <w:ind w:left="74"/>
              <w:spacing w:after="0"/>
              <w:rPr>
                <w:sz w:val="20"/>
                <w:szCs w:val="20"/>
                <w:color w:val="auto"/>
              </w:rPr>
            </w:pPr>
            <w:r>
              <w:rPr>
                <w:rFonts w:ascii="Arial" w:cs="Arial" w:eastAsia="Arial" w:hAnsi="Arial"/>
                <w:sz w:val="16"/>
                <w:szCs w:val="16"/>
                <w:color w:val="0000FF"/>
                <w:w w:val="89"/>
              </w:rPr>
              <w:t>24,409</w:t>
            </w:r>
          </w:p>
        </w:tc>
        <w:tc>
          <w:tcPr>
            <w:tcW w:w="540" w:type="dxa"/>
            <w:vAlign w:val="bottom"/>
          </w:tcPr>
          <w:p>
            <w:pPr>
              <w:ind w:left="32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228,627</w:t>
            </w:r>
          </w:p>
        </w:tc>
        <w:tc>
          <w:tcPr>
            <w:tcW w:w="300" w:type="dxa"/>
            <w:vAlign w:val="bottom"/>
          </w:tcPr>
          <w:p>
            <w:pPr>
              <w:spacing w:after="0"/>
              <w:rPr>
                <w:sz w:val="21"/>
                <w:szCs w:val="21"/>
                <w:color w:val="auto"/>
              </w:rPr>
            </w:pPr>
          </w:p>
        </w:tc>
        <w:tc>
          <w:tcPr>
            <w:tcW w:w="620" w:type="dxa"/>
            <w:vAlign w:val="bottom"/>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5"/>
              </w:rPr>
              <w:t>10,614</w:t>
            </w:r>
            <w:r>
              <w:rPr>
                <w:rFonts w:ascii="Arial" w:cs="Arial" w:eastAsia="Arial" w:hAnsi="Arial"/>
                <w:sz w:val="20"/>
                <w:szCs w:val="20"/>
                <w:color w:val="008000"/>
                <w:w w:val="85"/>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218,013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283"/>
              <w:spacing w:after="0"/>
              <w:rPr>
                <w:sz w:val="20"/>
                <w:szCs w:val="20"/>
                <w:color w:val="auto"/>
              </w:rPr>
            </w:pPr>
            <w:r>
              <w:rPr>
                <w:rFonts w:ascii="Arial" w:cs="Arial" w:eastAsia="Arial" w:hAnsi="Arial"/>
                <w:sz w:val="12"/>
                <w:szCs w:val="12"/>
                <w:color w:val="0000FF"/>
              </w:rPr>
              <w:t>M</w:t>
            </w:r>
          </w:p>
        </w:tc>
        <w:tc>
          <w:tcPr>
            <w:tcW w:w="740" w:type="dxa"/>
            <w:vAlign w:val="bottom"/>
          </w:tcPr>
          <w:p>
            <w:pPr>
              <w:jc w:val="center"/>
              <w:ind w:left="74"/>
              <w:spacing w:after="0"/>
              <w:rPr>
                <w:sz w:val="20"/>
                <w:szCs w:val="20"/>
                <w:color w:val="auto"/>
              </w:rPr>
            </w:pPr>
            <w:r>
              <w:rPr>
                <w:rFonts w:ascii="Arial" w:cs="Arial" w:eastAsia="Arial" w:hAnsi="Arial"/>
                <w:sz w:val="16"/>
                <w:szCs w:val="16"/>
                <w:color w:val="0000FF"/>
                <w:w w:val="89"/>
              </w:rPr>
              <w:t>29,858</w:t>
            </w:r>
          </w:p>
        </w:tc>
        <w:tc>
          <w:tcPr>
            <w:tcW w:w="540" w:type="dxa"/>
            <w:vAlign w:val="bottom"/>
          </w:tcPr>
          <w:p>
            <w:pPr>
              <w:ind w:left="32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gridSpan w:val="2"/>
          </w:tcPr>
          <w:p>
            <w:pPr>
              <w:jc w:val="center"/>
              <w:ind w:right="1"/>
              <w:spacing w:after="0"/>
              <w:rPr>
                <w:sz w:val="20"/>
                <w:szCs w:val="20"/>
                <w:color w:val="auto"/>
              </w:rPr>
            </w:pPr>
            <w:r>
              <w:rPr>
                <w:rFonts w:ascii="Arial" w:cs="Arial" w:eastAsia="Arial" w:hAnsi="Arial"/>
                <w:sz w:val="16"/>
                <w:szCs w:val="16"/>
                <w:color w:val="0000FF"/>
                <w:w w:val="89"/>
              </w:rPr>
              <w:t>247,871</w:t>
            </w:r>
          </w:p>
        </w:tc>
        <w:tc>
          <w:tcPr>
            <w:tcW w:w="300" w:type="dxa"/>
            <w:vAlign w:val="bottom"/>
          </w:tcPr>
          <w:p>
            <w:pPr>
              <w:spacing w:after="0"/>
              <w:rPr>
                <w:sz w:val="21"/>
                <w:szCs w:val="21"/>
                <w:color w:val="auto"/>
              </w:rPr>
            </w:pPr>
          </w:p>
        </w:tc>
        <w:tc>
          <w:tcPr>
            <w:tcW w:w="620" w:type="dxa"/>
            <w:vAlign w:val="bottom"/>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5"/>
              </w:rPr>
              <w:t>12,983</w:t>
            </w:r>
            <w:r>
              <w:rPr>
                <w:rFonts w:ascii="Arial" w:cs="Arial" w:eastAsia="Arial" w:hAnsi="Arial"/>
                <w:sz w:val="20"/>
                <w:szCs w:val="20"/>
                <w:color w:val="008000"/>
                <w:w w:val="85"/>
                <w:vertAlign w:val="superscript"/>
              </w:rPr>
              <w:t>(4)</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234,888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M</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3"/>
              </w:rPr>
              <w:t>714</w:t>
            </w:r>
            <w:r>
              <w:rPr>
                <w:rFonts w:ascii="Arial" w:cs="Arial" w:eastAsia="Arial" w:hAnsi="Arial"/>
                <w:sz w:val="20"/>
                <w:szCs w:val="20"/>
                <w:color w:val="008000"/>
                <w:w w:val="83"/>
                <w:vertAlign w:val="superscript"/>
              </w:rPr>
              <w:t>(5)</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235,602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60"/>
              <w:spacing w:after="0"/>
              <w:rPr>
                <w:sz w:val="20"/>
                <w:szCs w:val="20"/>
                <w:color w:val="auto"/>
              </w:rPr>
            </w:pPr>
            <w:r>
              <w:rPr>
                <w:rFonts w:ascii="Arial" w:cs="Arial" w:eastAsia="Arial" w:hAnsi="Arial"/>
                <w:sz w:val="16"/>
                <w:szCs w:val="16"/>
                <w:color w:val="0000FF"/>
                <w:w w:val="89"/>
              </w:rPr>
              <w:t>03/02/2022</w:t>
            </w: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4"/>
              <w:spacing w:after="0"/>
              <w:rPr>
                <w:sz w:val="20"/>
                <w:szCs w:val="20"/>
                <w:color w:val="auto"/>
              </w:rPr>
            </w:pPr>
            <w:r>
              <w:rPr>
                <w:rFonts w:ascii="Arial" w:cs="Arial" w:eastAsia="Arial" w:hAnsi="Arial"/>
                <w:sz w:val="16"/>
                <w:szCs w:val="16"/>
                <w:color w:val="0000FF"/>
                <w:w w:val="83"/>
              </w:rPr>
              <w:t>311</w:t>
            </w:r>
            <w:r>
              <w:rPr>
                <w:rFonts w:ascii="Arial" w:cs="Arial" w:eastAsia="Arial" w:hAnsi="Arial"/>
                <w:sz w:val="20"/>
                <w:szCs w:val="20"/>
                <w:color w:val="008000"/>
                <w:w w:val="83"/>
                <w:vertAlign w:val="superscript"/>
              </w:rPr>
              <w:t>(6)</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235,291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2"/>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center"/>
              <w:ind w:right="1"/>
              <w:spacing w:after="0" w:line="197" w:lineRule="exact"/>
              <w:rPr>
                <w:sz w:val="20"/>
                <w:szCs w:val="20"/>
                <w:color w:val="auto"/>
              </w:rPr>
            </w:pPr>
            <w:r>
              <w:rPr>
                <w:rFonts w:ascii="Arial" w:cs="Arial" w:eastAsia="Arial" w:hAnsi="Arial"/>
                <w:sz w:val="16"/>
                <w:szCs w:val="16"/>
                <w:color w:val="0000FF"/>
                <w:w w:val="85"/>
              </w:rPr>
              <w:t>5,574</w:t>
            </w:r>
            <w:r>
              <w:rPr>
                <w:rFonts w:ascii="Arial" w:cs="Arial" w:eastAsia="Arial" w:hAnsi="Arial"/>
                <w:sz w:val="20"/>
                <w:szCs w:val="20"/>
                <w:color w:val="008000"/>
                <w:w w:val="85"/>
                <w:vertAlign w:val="superscript"/>
              </w:rPr>
              <w:t>(7)</w:t>
            </w:r>
          </w:p>
        </w:tc>
        <w:tc>
          <w:tcPr>
            <w:tcW w:w="300" w:type="dxa"/>
            <w:vAlign w:val="bottom"/>
          </w:tcPr>
          <w:p>
            <w:pPr>
              <w:spacing w:after="0"/>
              <w:rPr>
                <w:sz w:val="17"/>
                <w:szCs w:val="17"/>
                <w:color w:val="auto"/>
              </w:rPr>
            </w:pPr>
          </w:p>
        </w:tc>
        <w:tc>
          <w:tcPr>
            <w:tcW w:w="620" w:type="dxa"/>
            <w:vAlign w:val="bottom"/>
          </w:tcPr>
          <w:p>
            <w:pPr>
              <w:jc w:val="center"/>
              <w:ind w:right="352"/>
              <w:spacing w:after="0"/>
              <w:rPr>
                <w:sz w:val="20"/>
                <w:szCs w:val="20"/>
                <w:color w:val="auto"/>
              </w:rPr>
            </w:pPr>
            <w:r>
              <w:rPr>
                <w:rFonts w:ascii="Arial" w:cs="Arial" w:eastAsia="Arial" w:hAnsi="Arial"/>
                <w:sz w:val="16"/>
                <w:szCs w:val="16"/>
                <w:color w:val="0000FF"/>
                <w:w w:val="88"/>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401(k)</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0000FF"/>
              </w:rPr>
              <w:t>Plan</w:t>
            </w: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3400" w:type="dxa"/>
            <w:vAlign w:val="bottom"/>
            <w:tcBorders>
              <w:bottom w:val="single" w:sz="8" w:color="2C2C2C"/>
            </w:tcBorders>
            <w:gridSpan w:val="7"/>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gridSpan w:val="15"/>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jc w:val="center"/>
              <w:ind w:righ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5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w w:val="94"/>
              </w:rPr>
              <w:t>Derivative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8"/>
              </w:rPr>
              <w:t>Code (Instr.</w:t>
            </w:r>
          </w:p>
        </w:tc>
        <w:tc>
          <w:tcPr>
            <w:tcW w:w="5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w w:val="94"/>
              </w:rPr>
              <w:t>Securities</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Acquired (A) or</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jc w:val="center"/>
              <w:ind w:left="12"/>
              <w:spacing w:after="0" w:line="123"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jc w:val="center"/>
              <w:ind w:right="7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(8)</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15,544</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00" w:type="dxa"/>
            <w:vAlign w:val="bottom"/>
            <w:vMerge w:val="restart"/>
          </w:tcPr>
          <w:p>
            <w:pPr>
              <w:jc w:val="right"/>
              <w:ind w:right="14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jc w:val="center"/>
              <w:ind w:right="20"/>
              <w:spacing w:after="0" w:line="136" w:lineRule="exact"/>
              <w:rPr>
                <w:sz w:val="20"/>
                <w:szCs w:val="20"/>
                <w:color w:val="auto"/>
              </w:rPr>
            </w:pPr>
            <w:r>
              <w:rPr>
                <w:rFonts w:ascii="Arial" w:cs="Arial" w:eastAsia="Arial" w:hAnsi="Arial"/>
                <w:sz w:val="12"/>
                <w:szCs w:val="12"/>
                <w:color w:val="0000FF"/>
                <w:w w:val="92"/>
              </w:rPr>
              <w:t>15,544</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72"/>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ind w:right="3"/>
              <w:spacing w:after="0"/>
              <w:rPr>
                <w:sz w:val="20"/>
                <w:szCs w:val="20"/>
                <w:color w:val="auto"/>
              </w:rPr>
            </w:pPr>
            <w:r>
              <w:rPr>
                <w:rFonts w:ascii="Arial" w:cs="Arial" w:eastAsia="Arial" w:hAnsi="Arial"/>
                <w:sz w:val="10"/>
                <w:szCs w:val="10"/>
                <w:color w:val="008000"/>
                <w:w w:val="97"/>
              </w:rPr>
              <w:t>(9)</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(9)</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58,288</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00" w:type="dxa"/>
            <w:vAlign w:val="bottom"/>
            <w:vMerge w:val="restart"/>
          </w:tcPr>
          <w:p>
            <w:pPr>
              <w:jc w:val="right"/>
              <w:ind w:right="14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jc w:val="center"/>
              <w:ind w:right="20"/>
              <w:spacing w:after="0" w:line="136" w:lineRule="exact"/>
              <w:rPr>
                <w:sz w:val="20"/>
                <w:szCs w:val="20"/>
                <w:color w:val="auto"/>
              </w:rPr>
            </w:pPr>
            <w:r>
              <w:rPr>
                <w:rFonts w:ascii="Arial" w:cs="Arial" w:eastAsia="Arial" w:hAnsi="Arial"/>
                <w:sz w:val="12"/>
                <w:szCs w:val="12"/>
                <w:color w:val="0000FF"/>
                <w:w w:val="92"/>
              </w:rPr>
              <w:t>58,288</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72"/>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24,409</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00" w:type="dxa"/>
            <w:vAlign w:val="bottom"/>
            <w:vMerge w:val="restart"/>
          </w:tcPr>
          <w:p>
            <w:pPr>
              <w:jc w:val="right"/>
              <w:ind w:right="14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jc w:val="center"/>
              <w:ind w:right="20"/>
              <w:spacing w:after="0" w:line="136" w:lineRule="exact"/>
              <w:rPr>
                <w:sz w:val="20"/>
                <w:szCs w:val="20"/>
                <w:color w:val="auto"/>
              </w:rPr>
            </w:pPr>
            <w:r>
              <w:rPr>
                <w:rFonts w:ascii="Arial" w:cs="Arial" w:eastAsia="Arial" w:hAnsi="Arial"/>
                <w:sz w:val="12"/>
                <w:szCs w:val="12"/>
                <w:color w:val="0000FF"/>
                <w:w w:val="92"/>
              </w:rPr>
              <w:t>24,409</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24,409</w:t>
            </w:r>
          </w:p>
        </w:tc>
        <w:tc>
          <w:tcPr>
            <w:tcW w:w="620" w:type="dxa"/>
            <w:vAlign w:val="bottom"/>
            <w:vMerge w:val="restart"/>
          </w:tcPr>
          <w:p>
            <w:pPr>
              <w:jc w:val="center"/>
              <w:ind w:left="72"/>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(11)</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29,858</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00" w:type="dxa"/>
            <w:vAlign w:val="bottom"/>
            <w:vMerge w:val="restart"/>
          </w:tcPr>
          <w:p>
            <w:pPr>
              <w:jc w:val="right"/>
              <w:ind w:right="14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03/02/2022</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jc w:val="center"/>
              <w:ind w:right="20"/>
              <w:spacing w:after="0" w:line="136" w:lineRule="exact"/>
              <w:rPr>
                <w:sz w:val="20"/>
                <w:szCs w:val="20"/>
                <w:color w:val="auto"/>
              </w:rPr>
            </w:pPr>
            <w:r>
              <w:rPr>
                <w:rFonts w:ascii="Arial" w:cs="Arial" w:eastAsia="Arial" w:hAnsi="Arial"/>
                <w:sz w:val="12"/>
                <w:szCs w:val="12"/>
                <w:color w:val="0000FF"/>
                <w:w w:val="92"/>
              </w:rPr>
              <w:t>29,858</w:t>
            </w: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59,716</w:t>
            </w:r>
          </w:p>
        </w:tc>
        <w:tc>
          <w:tcPr>
            <w:tcW w:w="620" w:type="dxa"/>
            <w:vAlign w:val="bottom"/>
            <w:vMerge w:val="restart"/>
          </w:tcPr>
          <w:p>
            <w:pPr>
              <w:jc w:val="center"/>
              <w:ind w:left="72"/>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(12)</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713.6791</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0" w:lineRule="exact"/>
              <w:rPr>
                <w:sz w:val="20"/>
                <w:szCs w:val="20"/>
                <w:color w:val="auto"/>
              </w:rPr>
            </w:pPr>
            <w:r>
              <w:rPr>
                <w:rFonts w:ascii="Arial" w:cs="Arial" w:eastAsia="Arial" w:hAnsi="Arial"/>
                <w:sz w:val="12"/>
                <w:szCs w:val="12"/>
                <w:color w:val="0000FF"/>
              </w:rPr>
              <w:t>Equivalent</w:t>
            </w:r>
          </w:p>
        </w:tc>
        <w:tc>
          <w:tcPr>
            <w:tcW w:w="700" w:type="dxa"/>
            <w:vAlign w:val="bottom"/>
          </w:tcPr>
          <w:p>
            <w:pPr>
              <w:jc w:val="right"/>
              <w:ind w:right="144"/>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jc w:val="center"/>
              <w:spacing w:after="0" w:line="120" w:lineRule="exact"/>
              <w:rPr>
                <w:sz w:val="20"/>
                <w:szCs w:val="20"/>
                <w:color w:val="auto"/>
              </w:rPr>
            </w:pPr>
            <w:r>
              <w:rPr>
                <w:rFonts w:ascii="Arial" w:cs="Arial" w:eastAsia="Arial" w:hAnsi="Arial"/>
                <w:sz w:val="12"/>
                <w:szCs w:val="12"/>
                <w:color w:val="0000FF"/>
                <w:w w:val="93"/>
              </w:rPr>
              <w:t>03/02/2022</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0"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20"/>
              <w:spacing w:after="0" w:line="120" w:lineRule="exact"/>
              <w:rPr>
                <w:sz w:val="20"/>
                <w:szCs w:val="20"/>
                <w:color w:val="auto"/>
              </w:rPr>
            </w:pPr>
            <w:r>
              <w:rPr>
                <w:rFonts w:ascii="Arial" w:cs="Arial" w:eastAsia="Arial" w:hAnsi="Arial"/>
                <w:sz w:val="12"/>
                <w:szCs w:val="12"/>
                <w:color w:val="0000FF"/>
                <w:w w:val="91"/>
              </w:rPr>
              <w:t>713.6791</w:t>
            </w: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jc w:val="center"/>
              <w:spacing w:after="0" w:line="120" w:lineRule="exact"/>
              <w:rPr>
                <w:sz w:val="20"/>
                <w:szCs w:val="20"/>
                <w:color w:val="auto"/>
              </w:rPr>
            </w:pPr>
            <w:r>
              <w:rPr>
                <w:rFonts w:ascii="Arial" w:cs="Arial" w:eastAsia="Arial" w:hAnsi="Arial"/>
                <w:sz w:val="12"/>
                <w:szCs w:val="12"/>
                <w:color w:val="0000FF"/>
                <w:w w:val="93"/>
              </w:rPr>
              <w:t>1,427</w:t>
            </w:r>
          </w:p>
        </w:tc>
        <w:tc>
          <w:tcPr>
            <w:tcW w:w="620" w:type="dxa"/>
            <w:vAlign w:val="bottom"/>
          </w:tcPr>
          <w:p>
            <w:pPr>
              <w:jc w:val="center"/>
              <w:ind w:left="72"/>
              <w:spacing w:after="0" w:line="120"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00"/>
              <w:spacing w:after="0" w:line="136"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(13)</w:t>
            </w:r>
          </w:p>
        </w:tc>
        <w:tc>
          <w:tcPr>
            <w:tcW w:w="540" w:type="dxa"/>
            <w:vAlign w:val="bottom"/>
            <w:vMerge w:val="restart"/>
          </w:tcPr>
          <w:p>
            <w:pPr>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109,804</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00" w:type="dxa"/>
            <w:vAlign w:val="bottom"/>
            <w:vMerge w:val="restart"/>
          </w:tcPr>
          <w:p>
            <w:pPr>
              <w:jc w:val="right"/>
              <w:ind w:right="144"/>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03/04/2022</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42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w w:val="87"/>
              </w:rPr>
              <w:t>109,804</w:t>
            </w: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109,804</w:t>
            </w:r>
          </w:p>
        </w:tc>
        <w:tc>
          <w:tcPr>
            <w:tcW w:w="620" w:type="dxa"/>
            <w:vAlign w:val="bottom"/>
            <w:vMerge w:val="restart"/>
          </w:tcPr>
          <w:p>
            <w:pPr>
              <w:jc w:val="center"/>
              <w:ind w:left="72"/>
              <w:spacing w:after="0" w:line="136"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-3206115</wp:posOffset>
            </wp:positionV>
            <wp:extent cx="28575" cy="3211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2118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restricted stock units (RSUs) granted on March 1, 2019.</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RSUs granted on March 1, 2019.</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2020.</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RSUs granted on March 2, 2021.</w:t>
      </w:r>
    </w:p>
    <w:p>
      <w:pPr>
        <w:spacing w:after="0" w:line="46"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12 pursuant to the terms of the RSU award agreement under the Viatris Inc. 2020 Stock Incentive Plan.</w:t>
      </w:r>
    </w:p>
    <w:p>
      <w:pPr>
        <w:spacing w:after="0" w:line="46" w:lineRule="exact"/>
        <w:rPr>
          <w:rFonts w:ascii="Arial" w:cs="Arial" w:eastAsia="Arial" w:hAnsi="Arial"/>
          <w:sz w:val="12"/>
          <w:szCs w:val="12"/>
          <w:color w:val="008000"/>
        </w:rPr>
      </w:pPr>
    </w:p>
    <w:p>
      <w:pPr>
        <w:ind w:left="40" w:right="32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person's Form 4 filed on March 4, 2021 inadvertently transposed two of the digits in this number from the correct amount reported on the reporting person's Form 3; it is corrected here.</w:t>
      </w:r>
    </w:p>
    <w:p>
      <w:pPr>
        <w:spacing w:after="0" w:line="46" w:lineRule="exact"/>
        <w:rPr>
          <w:rFonts w:ascii="Arial" w:cs="Arial" w:eastAsia="Arial" w:hAnsi="Arial"/>
          <w:sz w:val="12"/>
          <w:szCs w:val="12"/>
          <w:color w:val="008000"/>
        </w:rPr>
      </w:pPr>
    </w:p>
    <w:p>
      <w:pPr>
        <w:ind w:left="40" w:right="200" w:hanging="5"/>
        <w:spacing w:after="0" w:line="26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15,544 of the RSUs granted on March 1, 2019 vested on March 2, 2020, 15,543 vested on March 2, 2021, and 15,544 vested on March 2, 2022.</w:t>
      </w:r>
    </w:p>
    <w:p>
      <w:pPr>
        <w:spacing w:after="0" w:line="15"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vested in full on March 2, 2022.</w:t>
      </w:r>
    </w:p>
    <w:p>
      <w:pPr>
        <w:sectPr>
          <w:pgSz w:w="11900" w:h="16839" w:orient="portrait"/>
          <w:cols w:equalWidth="0" w:num="1">
            <w:col w:w="11080"/>
          </w:cols>
          <w:pgMar w:left="460" w:top="219" w:right="359" w:bottom="0" w:gutter="0" w:footer="0" w:header="0"/>
          <w:type w:val="continuous"/>
        </w:sectPr>
      </w:pPr>
    </w:p>
    <w:bookmarkStart w:id="1" w:name="page2"/>
    <w:bookmarkEnd w:id="1"/>
    <w:p>
      <w:pPr>
        <w:ind w:left="5" w:hanging="5"/>
        <w:spacing w:after="0" w:line="265" w:lineRule="auto"/>
        <w:tabs>
          <w:tab w:leader="none" w:pos="18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24,409 of the RSUs granted on March 2, 2020 vested on each of March 2, 2021 and March 2, 2022, and 24,409 will vest on March 2, 2023.</w:t>
      </w:r>
    </w:p>
    <w:p>
      <w:pPr>
        <w:spacing w:after="0" w:line="15" w:lineRule="exact"/>
        <w:rPr>
          <w:rFonts w:ascii="Arial" w:cs="Arial" w:eastAsia="Arial" w:hAnsi="Arial"/>
          <w:sz w:val="12"/>
          <w:szCs w:val="12"/>
          <w:color w:val="008000"/>
        </w:rPr>
      </w:pPr>
    </w:p>
    <w:p>
      <w:pPr>
        <w:ind w:left="5" w:right="40" w:hanging="5"/>
        <w:spacing w:after="0" w:line="265" w:lineRule="auto"/>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29,858 of the RSUs granted on March 2, 2021 vested on March 2, 2022 and 29,858 will vest on each of March 2, 2023 and March 2, 2024.</w:t>
      </w:r>
    </w:p>
    <w:p>
      <w:pPr>
        <w:spacing w:after="0" w:line="15" w:lineRule="exact"/>
        <w:rPr>
          <w:rFonts w:ascii="Arial" w:cs="Arial" w:eastAsia="Arial" w:hAnsi="Arial"/>
          <w:sz w:val="12"/>
          <w:szCs w:val="12"/>
          <w:color w:val="008000"/>
        </w:rPr>
      </w:pPr>
    </w:p>
    <w:p>
      <w:pPr>
        <w:ind w:left="185" w:hanging="185"/>
        <w:spacing w:after="0"/>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 on the same schedule as the underlying RSUs.</w:t>
      </w:r>
    </w:p>
    <w:p>
      <w:pPr>
        <w:spacing w:after="0" w:line="46" w:lineRule="exact"/>
        <w:rPr>
          <w:rFonts w:ascii="Arial" w:cs="Arial" w:eastAsia="Arial" w:hAnsi="Arial"/>
          <w:sz w:val="12"/>
          <w:szCs w:val="12"/>
          <w:color w:val="008000"/>
        </w:rPr>
      </w:pPr>
    </w:p>
    <w:p>
      <w:pPr>
        <w:ind w:left="185" w:hanging="185"/>
        <w:spacing w:after="0"/>
        <w:tabs>
          <w:tab w:leader="none" w:pos="18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 RSUs vest in three equal annual installments beginning on March 4, 2023.</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2"/>
          <w:szCs w:val="12"/>
          <w:color w:val="008000"/>
        </w:rPr>
        <w:t>President, Developed Markets</w:t>
      </w:r>
    </w:p>
    <w:p>
      <w:pPr>
        <w:ind w:left="6565"/>
        <w:spacing w:after="0" w:line="189"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1"/>
          <w:szCs w:val="31"/>
          <w:color w:val="0000FF"/>
          <w:vertAlign w:val="subscript"/>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-25400</wp:posOffset>
            </wp:positionV>
            <wp:extent cx="1327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ind w:left="6565"/>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-17780</wp:posOffset>
            </wp:positionV>
            <wp:extent cx="442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2595"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-80645</wp:posOffset>
            </wp:positionV>
            <wp:extent cx="4622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36"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580" w:hanging="5"/>
        <w:spacing w:after="0" w:line="31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5"/>
      </w:cols>
      <w:pgMar w:left="495"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42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2022-03-04T19:15:01Z</dcterms:created>
  <dcterms:modified xsi:type="dcterms:W3CDTF">2022-03-04T19:15:01Z</dcterms:modified>
</cp:coreProperties>
</file>