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Taddese Menassie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1000 MYLAN BOULEVARD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CANONSBURG</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15317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Viatris Inc</w:t>
              </w:r>
            </w:hyperlink>
            <w:r>
              <w:rPr/>
              <w:t xml:space="preserve"> [ </w:t>
            </w:r>
            <w:r>
              <w:rPr>
                <w:rFonts w:ascii="Times;serif" w:hAnsi="Times;serif"/>
                <w:color w:val="0000FF"/>
                <w:sz w:val="24"/>
                <w:highlight w:val="white"/>
              </w:rPr>
              <w:t>VTRS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See Remarks</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719" w:type="dxa"/>
        <w:jc w:val="left"/>
        <w:tblInd w:w="0" w:type="dxa"/>
        <w:tblCellMar>
          <w:top w:w="60" w:type="dxa"/>
          <w:left w:w="60" w:type="dxa"/>
          <w:bottom w:w="60" w:type="dxa"/>
          <w:right w:w="60" w:type="dxa"/>
        </w:tblCellMar>
      </w:tblPr>
      <w:tblGrid>
        <w:gridCol w:w="1055"/>
        <w:gridCol w:w="861"/>
        <w:gridCol w:w="891"/>
        <w:gridCol w:w="771"/>
        <w:gridCol w:w="591"/>
        <w:gridCol w:w="300"/>
        <w:gridCol w:w="921"/>
        <w:gridCol w:w="276"/>
        <w:gridCol w:w="906"/>
        <w:gridCol w:w="801"/>
        <w:gridCol w:w="891"/>
        <w:gridCol w:w="104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54.6448</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54.6448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103.4437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121.3727</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121.3727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229.761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241.3049</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241.3049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456.795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173.3064</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173.3064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328.0725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dividend equivalent units ("DEUs") that accrued with respect to the 6,752 restricted stock units ("RSUs") previously granted on November 16,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DEUs that accrued with respect to the 14,997 RSUs previously granted on November 16,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DEUs that accrued with respect to RSUs previously granted on November 23,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Represents DEUs that accrued with respect to RSUs previously granted on March 2, 2021 and vest on the same schedule as the underlying RSUs.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President, Emerging Markets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Macikowski,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8805" TargetMode="External"/><Relationship Id="rId4" Type="http://schemas.openxmlformats.org/officeDocument/2006/relationships/hyperlink" Target="http://www.sec.gov/cgi-bin/browse-edgar?action=getcompany&amp;CIK=000179204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682</Words>
  <CharactersWithSpaces>4278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