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4" w:lineRule="exact"/>
        <w:rPr>
          <w:sz w:val="24"/>
          <w:szCs w:val="24"/>
          <w:color w:val="auto"/>
        </w:rPr>
      </w:pPr>
    </w:p>
    <w:p>
      <w:pPr>
        <w:ind w:left="300" w:right="60"/>
        <w:spacing w:after="0" w:line="31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-187960</wp:posOffset>
            </wp:positionV>
            <wp:extent cx="111125" cy="111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85" w:lineRule="exact"/>
        <w:rPr>
          <w:sz w:val="24"/>
          <w:szCs w:val="24"/>
          <w:color w:val="auto"/>
        </w:rPr>
      </w:pPr>
    </w:p>
    <w:p>
      <w:pPr>
        <w:ind w:left="300"/>
        <w:spacing w:after="0" w:line="22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-523875</wp:posOffset>
            </wp:positionV>
            <wp:extent cx="111125" cy="111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6000" w:type="dxa"/>
            <w:vAlign w:val="bottom"/>
          </w:tcPr>
          <w:p>
            <w:pPr>
              <w:jc w:val="center"/>
              <w:ind w:right="46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00" w:type="dxa"/>
            <w:vAlign w:val="bottom"/>
            <w:vMerge w:val="restart"/>
          </w:tcPr>
          <w:p>
            <w:pPr>
              <w:jc w:val="center"/>
              <w:ind w:right="464"/>
              <w:spacing w:after="0" w:line="129"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464"/>
              <w:spacing w:after="0" w:line="167" w:lineRule="exact"/>
              <w:rPr>
                <w:sz w:val="20"/>
                <w:szCs w:val="20"/>
                <w:color w:val="auto"/>
              </w:rPr>
            </w:pPr>
            <w:r>
              <w:rPr>
                <w:rFonts w:ascii="Arial" w:cs="Arial" w:eastAsia="Arial" w:hAnsi="Arial"/>
                <w:sz w:val="19"/>
                <w:szCs w:val="19"/>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0" w:type="dxa"/>
            <w:vAlign w:val="bottom"/>
            <w:vMerge w:val="restart"/>
          </w:tcPr>
          <w:p>
            <w:pPr>
              <w:jc w:val="center"/>
              <w:ind w:right="48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5088255</wp:posOffset>
            </wp:positionH>
            <wp:positionV relativeFrom="paragraph">
              <wp:posOffset>-567690</wp:posOffset>
            </wp:positionV>
            <wp:extent cx="55245" cy="581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102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-567690</wp:posOffset>
            </wp:positionV>
            <wp:extent cx="55245" cy="581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102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-1832610</wp:posOffset>
            </wp:positionH>
            <wp:positionV relativeFrom="paragraph">
              <wp:posOffset>595630</wp:posOffset>
            </wp:positionV>
            <wp:extent cx="7005955" cy="7399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5955" cy="7399020"/>
                    </a:xfrm>
                    <a:prstGeom prst="rect">
                      <a:avLst/>
                    </a:prstGeom>
                    <a:noFill/>
                  </pic:spPr>
                </pic:pic>
              </a:graphicData>
            </a:graphic>
          </wp:anchor>
        </w:drawing>
      </w:r>
    </w:p>
    <w:p>
      <w:pPr>
        <w:spacing w:after="0" w:line="949" w:lineRule="exact"/>
        <w:rPr>
          <w:sz w:val="24"/>
          <w:szCs w:val="24"/>
          <w:color w:val="auto"/>
        </w:rPr>
      </w:pPr>
    </w:p>
    <w:p>
      <w:pPr>
        <w:sectPr>
          <w:pgSz w:w="11900" w:h="16843" w:orient="portrait"/>
          <w:cols w:equalWidth="0" w:num="2">
            <w:col w:w="2280" w:space="580"/>
            <w:col w:w="822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40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2"/>
            <w:vMerge w:val="restart"/>
          </w:tcPr>
          <w:p>
            <w:pPr>
              <w:spacing w:after="0" w:line="214" w:lineRule="exact"/>
              <w:rPr>
                <w:rFonts w:ascii="Times New Roman" w:cs="Times New Roman" w:eastAsia="Times New Roman" w:hAnsi="Times New Roman"/>
                <w:sz w:val="19"/>
                <w:szCs w:val="19"/>
                <w:color w:val="0000EE"/>
                <w:w w:val="96"/>
              </w:rPr>
            </w:pPr>
            <w:hyperlink r:id="rId13">
              <w:r>
                <w:rPr>
                  <w:rFonts w:ascii="Times New Roman" w:cs="Times New Roman" w:eastAsia="Times New Roman" w:hAnsi="Times New Roman"/>
                  <w:sz w:val="19"/>
                  <w:szCs w:val="19"/>
                  <w:color w:val="0000EE"/>
                  <w:w w:val="96"/>
                </w:rPr>
                <w:t>Campbell Paul</w:t>
              </w:r>
            </w:hyperlink>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5"/>
          </w:tcPr>
          <w:p>
            <w:pPr>
              <w:ind w:left="60"/>
              <w:spacing w:after="0" w:line="93"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Viatris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vMerge w:val="restart"/>
          </w:tcPr>
          <w:p>
            <w:pPr>
              <w:spacing w:after="0"/>
              <w:rPr>
                <w:sz w:val="20"/>
                <w:szCs w:val="20"/>
                <w:color w:val="auto"/>
              </w:rPr>
            </w:pPr>
            <w:r>
              <w:rPr>
                <w:rFonts w:ascii="Arial" w:cs="Arial" w:eastAsia="Arial" w:hAnsi="Arial"/>
                <w:sz w:val="12"/>
                <w:szCs w:val="12"/>
                <w:color w:val="auto"/>
              </w:rPr>
              <w:t>Director</w:t>
            </w: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w w:val="95"/>
              </w:rPr>
              <w:t>10% Owner</w:t>
            </w: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bottom w:val="single" w:sz="8" w:color="0000EE"/>
            </w:tcBorders>
            <w:gridSpan w:val="2"/>
            <w:vMerge w:val="continue"/>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2"/>
                <w:szCs w:val="12"/>
                <w:color w:val="auto"/>
              </w:rPr>
              <w:t>Officer (give title</w:t>
            </w:r>
          </w:p>
        </w:tc>
        <w:tc>
          <w:tcPr>
            <w:tcW w:w="520" w:type="dxa"/>
            <w:vAlign w:val="bottom"/>
          </w:tcPr>
          <w:p>
            <w:pPr>
              <w:spacing w:after="0"/>
              <w:rPr>
                <w:sz w:val="10"/>
                <w:szCs w:val="10"/>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vMerge w:val="restart"/>
          </w:tcPr>
          <w:p>
            <w:pPr>
              <w:spacing w:after="0"/>
              <w:rPr>
                <w:sz w:val="20"/>
                <w:szCs w:val="20"/>
                <w:color w:val="auto"/>
              </w:rPr>
            </w:pPr>
            <w:r>
              <w:rPr>
                <w:rFonts w:ascii="Arial" w:cs="Arial" w:eastAsia="Arial" w:hAnsi="Arial"/>
                <w:sz w:val="12"/>
                <w:szCs w:val="12"/>
                <w:color w:val="auto"/>
              </w:rPr>
              <w:t>below)</w:t>
            </w: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5"/>
                <w:szCs w:val="15"/>
                <w:color w:val="0000FF"/>
              </w:rPr>
              <w:t>See Remarks</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0000FF"/>
              </w:rPr>
              <w:t>1000 MYLAN BOULEVARD</w:t>
            </w:r>
          </w:p>
        </w:tc>
        <w:tc>
          <w:tcPr>
            <w:tcW w:w="980" w:type="dxa"/>
            <w:vAlign w:val="bottom"/>
          </w:tcPr>
          <w:p>
            <w:pPr>
              <w:spacing w:after="0"/>
              <w:rPr>
                <w:sz w:val="11"/>
                <w:szCs w:val="11"/>
                <w:color w:val="auto"/>
              </w:rPr>
            </w:pPr>
          </w:p>
        </w:tc>
        <w:tc>
          <w:tcPr>
            <w:tcW w:w="1300" w:type="dxa"/>
            <w:vAlign w:val="bottom"/>
            <w:gridSpan w:val="6"/>
            <w:vMerge w:val="restart"/>
          </w:tcPr>
          <w:p>
            <w:pPr>
              <w:ind w:left="520"/>
              <w:spacing w:after="0"/>
              <w:rPr>
                <w:sz w:val="20"/>
                <w:szCs w:val="20"/>
                <w:color w:val="auto"/>
              </w:rPr>
            </w:pPr>
            <w:r>
              <w:rPr>
                <w:rFonts w:ascii="Times New Roman" w:cs="Times New Roman" w:eastAsia="Times New Roman" w:hAnsi="Times New Roman"/>
                <w:sz w:val="15"/>
                <w:szCs w:val="15"/>
                <w:color w:val="0000FF"/>
              </w:rPr>
              <w:t>03/03/2026</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7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80" w:type="dxa"/>
            <w:vAlign w:val="bottom"/>
            <w:gridSpan w:val="8"/>
            <w:vMerge w:val="restart"/>
          </w:tcPr>
          <w:p>
            <w:pPr>
              <w:ind w:left="60"/>
              <w:spacing w:after="0"/>
              <w:rPr>
                <w:sz w:val="20"/>
                <w:szCs w:val="20"/>
                <w:color w:val="auto"/>
              </w:rPr>
            </w:pPr>
            <w:r>
              <w:rPr>
                <w:rFonts w:ascii="Arial" w:cs="Arial" w:eastAsia="Arial" w:hAnsi="Arial"/>
                <w:sz w:val="12"/>
                <w:szCs w:val="12"/>
                <w:color w:val="auto"/>
                <w:w w:val="98"/>
              </w:rPr>
              <w:t>4. If Amendment, Date of Original Filed (Month/Day/Year)</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CANONSBURG</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rPr>
              <w:t>PA</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15317</w:t>
            </w: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8"/>
            <w:vMerge w:val="continue"/>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4"/>
          </w:tcPr>
          <w:p>
            <w:pPr>
              <w:spacing w:after="0"/>
              <w:rPr>
                <w:sz w:val="20"/>
                <w:szCs w:val="20"/>
                <w:color w:val="auto"/>
              </w:rPr>
            </w:pPr>
            <w:r>
              <w:rPr>
                <w:rFonts w:ascii="Arial" w:cs="Arial" w:eastAsia="Arial" w:hAnsi="Arial"/>
                <w:sz w:val="12"/>
                <w:szCs w:val="12"/>
                <w:color w:val="auto"/>
              </w:rPr>
              <w:t>Form filed by One Reporting Person</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20" w:type="dxa"/>
            <w:vAlign w:val="bottom"/>
            <w:gridSpan w:val="8"/>
            <w:vMerge w:val="restart"/>
          </w:tcPr>
          <w:p>
            <w:pPr>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3"/>
          </w:tcPr>
          <w:p>
            <w:pPr>
              <w:spacing w:after="0"/>
              <w:rPr>
                <w:sz w:val="9"/>
                <w:szCs w:val="9"/>
                <w:color w:val="auto"/>
              </w:rPr>
            </w:pPr>
          </w:p>
        </w:tc>
        <w:tc>
          <w:tcPr>
            <w:tcW w:w="3000" w:type="dxa"/>
            <w:vAlign w:val="bottom"/>
            <w:tcBorders>
              <w:bottom w:val="single" w:sz="8" w:color="2C2C2C"/>
            </w:tcBorders>
            <w:gridSpan w:val="6"/>
          </w:tcPr>
          <w:p>
            <w:pPr>
              <w:spacing w:after="0"/>
              <w:rPr>
                <w:sz w:val="9"/>
                <w:szCs w:val="9"/>
                <w:color w:val="auto"/>
              </w:rPr>
            </w:pPr>
          </w:p>
        </w:tc>
        <w:tc>
          <w:tcPr>
            <w:tcW w:w="58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6"/>
          </w:tcPr>
          <w:p>
            <w:pPr>
              <w:ind w:left="2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40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00" w:type="dxa"/>
            <w:vAlign w:val="bottom"/>
            <w:gridSpan w:val="4"/>
          </w:tcPr>
          <w:p>
            <w:pPr>
              <w:ind w:left="100"/>
              <w:spacing w:after="0"/>
              <w:rPr>
                <w:sz w:val="20"/>
                <w:szCs w:val="20"/>
                <w:color w:val="auto"/>
              </w:rPr>
            </w:pPr>
            <w:r>
              <w:rPr>
                <w:rFonts w:ascii="Arial" w:cs="Arial" w:eastAsia="Arial" w:hAnsi="Arial"/>
                <w:sz w:val="11"/>
                <w:szCs w:val="11"/>
                <w:b w:val="1"/>
                <w:bCs w:val="1"/>
                <w:color w:val="auto"/>
                <w:w w:val="91"/>
              </w:rPr>
              <w:t>2. Transaction</w:t>
            </w:r>
          </w:p>
        </w:tc>
        <w:tc>
          <w:tcPr>
            <w:tcW w:w="22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3.</w:t>
            </w:r>
          </w:p>
        </w:tc>
        <w:tc>
          <w:tcPr>
            <w:tcW w:w="660" w:type="dxa"/>
            <w:vAlign w:val="bottom"/>
          </w:tcPr>
          <w:p>
            <w:pPr>
              <w:spacing w:after="0"/>
              <w:rPr>
                <w:sz w:val="13"/>
                <w:szCs w:val="13"/>
                <w:color w:val="auto"/>
              </w:rPr>
            </w:pPr>
          </w:p>
        </w:tc>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30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gridSpan w:val="4"/>
          </w:tcPr>
          <w:p>
            <w:pPr>
              <w:ind w:left="100"/>
              <w:spacing w:after="0" w:line="117"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8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02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Form: Direct (D)</w:t>
            </w:r>
          </w:p>
        </w:tc>
        <w:tc>
          <w:tcPr>
            <w:tcW w:w="80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gridSpan w:val="5"/>
          </w:tcPr>
          <w:p>
            <w:pPr>
              <w:ind w:left="10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Beneficially Owned</w:t>
            </w:r>
          </w:p>
        </w:tc>
        <w:tc>
          <w:tcPr>
            <w:tcW w:w="102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or Indirect (I)</w:t>
            </w:r>
          </w:p>
        </w:tc>
        <w:tc>
          <w:tcPr>
            <w:tcW w:w="80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1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81"/>
              </w:rPr>
              <w:t>8)</w:t>
            </w: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Following Reported</w:t>
            </w:r>
          </w:p>
        </w:tc>
        <w:tc>
          <w:tcPr>
            <w:tcW w:w="520" w:type="dxa"/>
            <w:vAlign w:val="bottom"/>
          </w:tcPr>
          <w:p>
            <w:pPr>
              <w:ind w:left="80"/>
              <w:spacing w:after="0" w:line="117" w:lineRule="exact"/>
              <w:rPr>
                <w:sz w:val="20"/>
                <w:szCs w:val="20"/>
                <w:color w:val="auto"/>
              </w:rPr>
            </w:pPr>
            <w:r>
              <w:rPr>
                <w:rFonts w:ascii="Arial" w:cs="Arial" w:eastAsia="Arial" w:hAnsi="Arial"/>
                <w:sz w:val="11"/>
                <w:szCs w:val="11"/>
                <w:b w:val="1"/>
                <w:bCs w:val="1"/>
                <w:color w:val="auto"/>
                <w:w w:val="96"/>
              </w:rPr>
              <w:t>(Instr. 4)</w:t>
            </w:r>
          </w:p>
        </w:tc>
        <w:tc>
          <w:tcPr>
            <w:tcW w:w="500" w:type="dxa"/>
            <w:vAlign w:val="bottom"/>
          </w:tcPr>
          <w:p>
            <w:pPr>
              <w:spacing w:after="0"/>
              <w:rPr>
                <w:sz w:val="10"/>
                <w:szCs w:val="10"/>
                <w:color w:val="auto"/>
              </w:rPr>
            </w:pPr>
          </w:p>
        </w:tc>
        <w:tc>
          <w:tcPr>
            <w:tcW w:w="80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gridSpan w:val="3"/>
            <w:vMerge w:val="restart"/>
          </w:tcPr>
          <w:p>
            <w:pPr>
              <w:ind w:left="60"/>
              <w:spacing w:after="0" w:line="117" w:lineRule="exact"/>
              <w:rPr>
                <w:sz w:val="20"/>
                <w:szCs w:val="20"/>
                <w:color w:val="auto"/>
              </w:rPr>
            </w:pPr>
            <w:r>
              <w:rPr>
                <w:rFonts w:ascii="Arial" w:cs="Arial" w:eastAsia="Arial" w:hAnsi="Arial"/>
                <w:sz w:val="11"/>
                <w:szCs w:val="11"/>
                <w:b w:val="1"/>
                <w:bCs w:val="1"/>
                <w:color w:val="auto"/>
                <w:w w:val="96"/>
              </w:rPr>
              <w:t>Transaction(s) (Instr.</w:t>
            </w: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gridSpan w:val="4"/>
            <w:vMerge w:val="restart"/>
          </w:tcPr>
          <w:p>
            <w:pPr>
              <w:spacing w:after="0" w:line="117"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3 and 4)</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13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ind w:left="18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17,689</w:t>
            </w:r>
          </w:p>
        </w:tc>
        <w:tc>
          <w:tcPr>
            <w:tcW w:w="54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140" w:type="dxa"/>
            <w:vAlign w:val="bottom"/>
          </w:tcPr>
          <w:p>
            <w:pPr>
              <w:spacing w:after="0"/>
              <w:rPr>
                <w:sz w:val="20"/>
                <w:szCs w:val="20"/>
                <w:color w:val="auto"/>
              </w:rPr>
            </w:pPr>
          </w:p>
        </w:tc>
        <w:tc>
          <w:tcPr>
            <w:tcW w:w="700" w:type="dxa"/>
            <w:vAlign w:val="bottom"/>
          </w:tcPr>
          <w:p>
            <w:pPr>
              <w:jc w:val="center"/>
              <w:ind w:left="136"/>
              <w:spacing w:after="0"/>
              <w:rPr>
                <w:sz w:val="20"/>
                <w:szCs w:val="20"/>
                <w:color w:val="auto"/>
              </w:rPr>
            </w:pPr>
            <w:r>
              <w:rPr>
                <w:rFonts w:ascii="Times New Roman" w:cs="Times New Roman" w:eastAsia="Times New Roman" w:hAnsi="Times New Roman"/>
                <w:sz w:val="15"/>
                <w:szCs w:val="15"/>
                <w:color w:val="0000FF"/>
              </w:rPr>
              <w:t>271,829</w:t>
            </w:r>
          </w:p>
        </w:tc>
        <w:tc>
          <w:tcPr>
            <w:tcW w:w="30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8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4"/>
              </w:rPr>
              <w:t>7,868</w:t>
            </w:r>
            <w:r>
              <w:rPr>
                <w:rFonts w:ascii="Times New Roman" w:cs="Times New Roman" w:eastAsia="Times New Roman" w:hAnsi="Times New Roman"/>
                <w:sz w:val="19"/>
                <w:szCs w:val="19"/>
                <w:color w:val="008000"/>
                <w:w w:val="94"/>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14.89</w:t>
            </w: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rPr>
              <w:t>263,961</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8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4"/>
              </w:rPr>
              <w:t>2,620</w:t>
            </w:r>
            <w:r>
              <w:rPr>
                <w:rFonts w:ascii="Times New Roman" w:cs="Times New Roman" w:eastAsia="Times New Roman" w:hAnsi="Times New Roman"/>
                <w:sz w:val="19"/>
                <w:szCs w:val="19"/>
                <w:color w:val="008000"/>
                <w:w w:val="94"/>
                <w:vertAlign w:val="superscript"/>
              </w:rPr>
              <w:t>(2)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rPr>
              <w:t>266,581</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8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4"/>
              </w:rPr>
              <w:t>1,148</w:t>
            </w:r>
            <w:r>
              <w:rPr>
                <w:rFonts w:ascii="Times New Roman" w:cs="Times New Roman" w:eastAsia="Times New Roman" w:hAnsi="Times New Roman"/>
                <w:sz w:val="19"/>
                <w:szCs w:val="19"/>
                <w:color w:val="008000"/>
                <w:w w:val="94"/>
                <w:vertAlign w:val="superscript"/>
              </w:rPr>
              <w:t>(3)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14.89</w:t>
            </w: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rPr>
              <w:t>265,433</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ind w:left="18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169,718</w:t>
            </w:r>
          </w:p>
        </w:tc>
        <w:tc>
          <w:tcPr>
            <w:tcW w:w="54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140" w:type="dxa"/>
            <w:vAlign w:val="bottom"/>
          </w:tcPr>
          <w:p>
            <w:pPr>
              <w:spacing w:after="0"/>
              <w:rPr>
                <w:sz w:val="20"/>
                <w:szCs w:val="20"/>
                <w:color w:val="auto"/>
              </w:rPr>
            </w:pPr>
          </w:p>
        </w:tc>
        <w:tc>
          <w:tcPr>
            <w:tcW w:w="700" w:type="dxa"/>
            <w:vAlign w:val="bottom"/>
          </w:tcPr>
          <w:p>
            <w:pPr>
              <w:jc w:val="center"/>
              <w:ind w:left="136"/>
              <w:spacing w:after="0"/>
              <w:rPr>
                <w:sz w:val="20"/>
                <w:szCs w:val="20"/>
                <w:color w:val="auto"/>
              </w:rPr>
            </w:pPr>
            <w:r>
              <w:rPr>
                <w:rFonts w:ascii="Times New Roman" w:cs="Times New Roman" w:eastAsia="Times New Roman" w:hAnsi="Times New Roman"/>
                <w:sz w:val="15"/>
                <w:szCs w:val="15"/>
                <w:color w:val="0000FF"/>
              </w:rPr>
              <w:t>435,151</w:t>
            </w:r>
          </w:p>
        </w:tc>
        <w:tc>
          <w:tcPr>
            <w:tcW w:w="30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80"/>
              <w:spacing w:after="0"/>
              <w:rPr>
                <w:sz w:val="20"/>
                <w:szCs w:val="20"/>
                <w:color w:val="auto"/>
              </w:rPr>
            </w:pPr>
            <w:r>
              <w:rPr>
                <w:rFonts w:ascii="Times New Roman" w:cs="Times New Roman" w:eastAsia="Times New Roman" w:hAnsi="Times New Roman"/>
                <w:sz w:val="15"/>
                <w:szCs w:val="15"/>
                <w:color w:val="0000FF"/>
              </w:rPr>
              <w:t>03/03/2026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74,320</w:t>
            </w:r>
            <w:r>
              <w:rPr>
                <w:rFonts w:ascii="Times New Roman" w:cs="Times New Roman" w:eastAsia="Times New Roman" w:hAnsi="Times New Roman"/>
                <w:sz w:val="19"/>
                <w:szCs w:val="19"/>
                <w:color w:val="008000"/>
                <w:w w:val="96"/>
                <w:vertAlign w:val="superscript"/>
              </w:rPr>
              <w:t>(4)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14.89</w:t>
            </w: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rPr>
              <w:t>360,831</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ind w:left="180"/>
              <w:spacing w:after="0"/>
              <w:rPr>
                <w:sz w:val="20"/>
                <w:szCs w:val="20"/>
                <w:color w:val="auto"/>
              </w:rPr>
            </w:pPr>
            <w:r>
              <w:rPr>
                <w:rFonts w:ascii="Times New Roman" w:cs="Times New Roman" w:eastAsia="Times New Roman" w:hAnsi="Times New Roman"/>
                <w:sz w:val="15"/>
                <w:szCs w:val="15"/>
                <w:color w:val="0000FF"/>
              </w:rPr>
              <w:t>03/04/2026</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17,108</w:t>
            </w:r>
          </w:p>
        </w:tc>
        <w:tc>
          <w:tcPr>
            <w:tcW w:w="54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140" w:type="dxa"/>
            <w:vAlign w:val="bottom"/>
          </w:tcPr>
          <w:p>
            <w:pPr>
              <w:spacing w:after="0"/>
              <w:rPr>
                <w:sz w:val="20"/>
                <w:szCs w:val="20"/>
                <w:color w:val="auto"/>
              </w:rPr>
            </w:pPr>
          </w:p>
        </w:tc>
        <w:tc>
          <w:tcPr>
            <w:tcW w:w="700" w:type="dxa"/>
            <w:vAlign w:val="bottom"/>
          </w:tcPr>
          <w:p>
            <w:pPr>
              <w:jc w:val="center"/>
              <w:ind w:left="136"/>
              <w:spacing w:after="0"/>
              <w:rPr>
                <w:sz w:val="20"/>
                <w:szCs w:val="20"/>
                <w:color w:val="auto"/>
              </w:rPr>
            </w:pPr>
            <w:r>
              <w:rPr>
                <w:rFonts w:ascii="Times New Roman" w:cs="Times New Roman" w:eastAsia="Times New Roman" w:hAnsi="Times New Roman"/>
                <w:sz w:val="15"/>
                <w:szCs w:val="15"/>
                <w:color w:val="0000FF"/>
              </w:rPr>
              <w:t>377,939</w:t>
            </w:r>
          </w:p>
        </w:tc>
        <w:tc>
          <w:tcPr>
            <w:tcW w:w="30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80"/>
              <w:spacing w:after="0"/>
              <w:rPr>
                <w:sz w:val="20"/>
                <w:szCs w:val="20"/>
                <w:color w:val="auto"/>
              </w:rPr>
            </w:pPr>
            <w:r>
              <w:rPr>
                <w:rFonts w:ascii="Times New Roman" w:cs="Times New Roman" w:eastAsia="Times New Roman" w:hAnsi="Times New Roman"/>
                <w:sz w:val="15"/>
                <w:szCs w:val="15"/>
                <w:color w:val="0000FF"/>
              </w:rPr>
              <w:t>03/04/2026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4"/>
              </w:rPr>
              <w:t>7,492</w:t>
            </w:r>
            <w:r>
              <w:rPr>
                <w:rFonts w:ascii="Times New Roman" w:cs="Times New Roman" w:eastAsia="Times New Roman" w:hAnsi="Times New Roman"/>
                <w:sz w:val="19"/>
                <w:szCs w:val="19"/>
                <w:color w:val="008000"/>
                <w:w w:val="94"/>
                <w:vertAlign w:val="superscript"/>
              </w:rPr>
              <w:t>(5)</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14.71</w:t>
            </w: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rPr>
              <w:t>370,447</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80"/>
              <w:spacing w:after="0"/>
              <w:rPr>
                <w:sz w:val="20"/>
                <w:szCs w:val="20"/>
                <w:color w:val="auto"/>
              </w:rPr>
            </w:pPr>
            <w:r>
              <w:rPr>
                <w:rFonts w:ascii="Times New Roman" w:cs="Times New Roman" w:eastAsia="Times New Roman" w:hAnsi="Times New Roman"/>
                <w:sz w:val="15"/>
                <w:szCs w:val="15"/>
                <w:color w:val="0000FF"/>
              </w:rPr>
              <w:t>03/04/2026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4"/>
              </w:rPr>
              <w:t>1,612</w:t>
            </w:r>
            <w:r>
              <w:rPr>
                <w:rFonts w:ascii="Times New Roman" w:cs="Times New Roman" w:eastAsia="Times New Roman" w:hAnsi="Times New Roman"/>
                <w:sz w:val="19"/>
                <w:szCs w:val="19"/>
                <w:color w:val="008000"/>
                <w:w w:val="94"/>
                <w:vertAlign w:val="superscript"/>
              </w:rPr>
              <w:t>(6)</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rPr>
              <w:t>372,059</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80"/>
              <w:spacing w:after="0"/>
              <w:rPr>
                <w:sz w:val="20"/>
                <w:szCs w:val="20"/>
                <w:color w:val="auto"/>
              </w:rPr>
            </w:pPr>
            <w:r>
              <w:rPr>
                <w:rFonts w:ascii="Times New Roman" w:cs="Times New Roman" w:eastAsia="Times New Roman" w:hAnsi="Times New Roman"/>
                <w:sz w:val="15"/>
                <w:szCs w:val="15"/>
                <w:color w:val="0000FF"/>
              </w:rPr>
              <w:t>03/04/2026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706</w:t>
            </w:r>
            <w:r>
              <w:rPr>
                <w:rFonts w:ascii="Times New Roman" w:cs="Times New Roman" w:eastAsia="Times New Roman" w:hAnsi="Times New Roman"/>
                <w:sz w:val="19"/>
                <w:szCs w:val="19"/>
                <w:color w:val="008000"/>
                <w:w w:val="91"/>
                <w:vertAlign w:val="superscript"/>
              </w:rPr>
              <w:t>(7)</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14.71</w:t>
            </w: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136"/>
              <w:spacing w:after="0"/>
              <w:rPr>
                <w:sz w:val="20"/>
                <w:szCs w:val="20"/>
                <w:color w:val="auto"/>
              </w:rPr>
            </w:pPr>
            <w:r>
              <w:rPr>
                <w:rFonts w:ascii="Times New Roman" w:cs="Times New Roman" w:eastAsia="Times New Roman" w:hAnsi="Times New Roman"/>
                <w:sz w:val="15"/>
                <w:szCs w:val="15"/>
                <w:color w:val="0000FF"/>
              </w:rPr>
              <w:t>371,353</w:t>
            </w:r>
          </w:p>
        </w:tc>
        <w:tc>
          <w:tcPr>
            <w:tcW w:w="3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restart"/>
          </w:tcPr>
          <w:p>
            <w:pPr>
              <w:jc w:val="center"/>
              <w:ind w:left="136"/>
              <w:spacing w:after="0"/>
              <w:rPr>
                <w:sz w:val="20"/>
                <w:szCs w:val="20"/>
                <w:color w:val="auto"/>
              </w:rPr>
            </w:pPr>
            <w:r>
              <w:rPr>
                <w:rFonts w:ascii="Times New Roman" w:cs="Times New Roman" w:eastAsia="Times New Roman" w:hAnsi="Times New Roman"/>
                <w:sz w:val="15"/>
                <w:szCs w:val="15"/>
                <w:color w:val="0000FF"/>
                <w:w w:val="97"/>
              </w:rPr>
              <w:t>318</w:t>
            </w:r>
          </w:p>
        </w:tc>
        <w:tc>
          <w:tcPr>
            <w:tcW w:w="300" w:type="dxa"/>
            <w:vAlign w:val="bottom"/>
          </w:tcPr>
          <w:p>
            <w:pPr>
              <w:spacing w:after="0"/>
              <w:rPr>
                <w:sz w:val="19"/>
                <w:szCs w:val="19"/>
                <w:color w:val="auto"/>
              </w:rPr>
            </w:pPr>
          </w:p>
        </w:tc>
        <w:tc>
          <w:tcPr>
            <w:tcW w:w="520" w:type="dxa"/>
            <w:vAlign w:val="bottom"/>
            <w:vMerge w:val="restart"/>
          </w:tcPr>
          <w:p>
            <w:pPr>
              <w:jc w:val="center"/>
              <w:ind w:left="392"/>
              <w:spacing w:after="0"/>
              <w:rPr>
                <w:sz w:val="20"/>
                <w:szCs w:val="20"/>
                <w:color w:val="auto"/>
              </w:rPr>
            </w:pPr>
            <w:r>
              <w:rPr>
                <w:rFonts w:ascii="Times New Roman" w:cs="Times New Roman" w:eastAsia="Times New Roman" w:hAnsi="Times New Roman"/>
                <w:sz w:val="15"/>
                <w:szCs w:val="15"/>
                <w:color w:val="0000FF"/>
              </w:rPr>
              <w:t>I</w:t>
            </w:r>
          </w:p>
        </w:tc>
        <w:tc>
          <w:tcPr>
            <w:tcW w:w="500" w:type="dxa"/>
            <w:vAlign w:val="bottom"/>
          </w:tcPr>
          <w:p>
            <w:pPr>
              <w:spacing w:after="0"/>
              <w:rPr>
                <w:sz w:val="19"/>
                <w:szCs w:val="19"/>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By 401(k)</w:t>
            </w:r>
          </w:p>
        </w:tc>
        <w:tc>
          <w:tcPr>
            <w:tcW w:w="0" w:type="dxa"/>
            <w:vAlign w:val="bottom"/>
          </w:tcPr>
          <w:p>
            <w:pPr>
              <w:spacing w:after="0"/>
              <w:rPr>
                <w:sz w:val="1"/>
                <w:szCs w:val="1"/>
                <w:color w:val="auto"/>
              </w:rPr>
            </w:pPr>
          </w:p>
        </w:tc>
      </w:tr>
      <w:tr>
        <w:trPr>
          <w:trHeight w:val="104"/>
        </w:trPr>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0000FF"/>
              </w:rPr>
              <w:t>Plan</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3580" w:type="dxa"/>
            <w:vAlign w:val="bottom"/>
            <w:tcBorders>
              <w:bottom w:val="single" w:sz="8" w:color="2C2C2C"/>
            </w:tcBorders>
            <w:gridSpan w:val="8"/>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60" w:type="dxa"/>
            <w:vAlign w:val="bottom"/>
            <w:gridSpan w:val="15"/>
          </w:tcPr>
          <w:p>
            <w:pPr>
              <w:ind w:left="40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740" w:type="dxa"/>
            <w:vAlign w:val="bottom"/>
            <w:gridSpan w:val="13"/>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w w:val="95"/>
              </w:rPr>
              <w:t>5. Number of Derivative</w:t>
            </w:r>
          </w:p>
        </w:tc>
        <w:tc>
          <w:tcPr>
            <w:tcW w:w="160" w:type="dxa"/>
            <w:vAlign w:val="bottom"/>
          </w:tcPr>
          <w:p>
            <w:pPr>
              <w:spacing w:after="0"/>
              <w:rPr>
                <w:sz w:val="13"/>
                <w:szCs w:val="13"/>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w w:val="98"/>
              </w:rPr>
              <w:t>7. Title and Amount of</w:t>
            </w:r>
          </w:p>
        </w:tc>
        <w:tc>
          <w:tcPr>
            <w:tcW w:w="140" w:type="dxa"/>
            <w:vAlign w:val="bottom"/>
          </w:tcPr>
          <w:p>
            <w:pPr>
              <w:spacing w:after="0"/>
              <w:rPr>
                <w:sz w:val="13"/>
                <w:szCs w:val="13"/>
                <w:color w:val="auto"/>
              </w:rPr>
            </w:pPr>
          </w:p>
        </w:tc>
        <w:tc>
          <w:tcPr>
            <w:tcW w:w="700" w:type="dxa"/>
            <w:vAlign w:val="bottom"/>
          </w:tcPr>
          <w:p>
            <w:pPr>
              <w:jc w:val="center"/>
              <w:ind w:right="16"/>
              <w:spacing w:after="0"/>
              <w:rPr>
                <w:sz w:val="20"/>
                <w:szCs w:val="20"/>
                <w:color w:val="auto"/>
              </w:rPr>
            </w:pPr>
            <w:r>
              <w:rPr>
                <w:rFonts w:ascii="Arial" w:cs="Arial" w:eastAsia="Arial" w:hAnsi="Arial"/>
                <w:sz w:val="11"/>
                <w:szCs w:val="11"/>
                <w:b w:val="1"/>
                <w:bCs w:val="1"/>
                <w:color w:val="auto"/>
                <w:w w:val="94"/>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7"/>
        </w:trPr>
        <w:tc>
          <w:tcPr>
            <w:tcW w:w="7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3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w w:val="98"/>
              </w:rPr>
              <w:t>Securities Acquired (A) or</w:t>
            </w:r>
          </w:p>
        </w:tc>
        <w:tc>
          <w:tcPr>
            <w:tcW w:w="13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140" w:type="dxa"/>
            <w:vAlign w:val="bottom"/>
          </w:tcPr>
          <w:p>
            <w:pPr>
              <w:spacing w:after="0"/>
              <w:rPr>
                <w:sz w:val="10"/>
                <w:szCs w:val="10"/>
                <w:color w:val="auto"/>
              </w:rPr>
            </w:pPr>
          </w:p>
        </w:tc>
        <w:tc>
          <w:tcPr>
            <w:tcW w:w="700" w:type="dxa"/>
            <w:vAlign w:val="bottom"/>
          </w:tcPr>
          <w:p>
            <w:pPr>
              <w:jc w:val="center"/>
              <w:ind w:right="16"/>
              <w:spacing w:after="0" w:line="117" w:lineRule="exact"/>
              <w:rPr>
                <w:sz w:val="20"/>
                <w:szCs w:val="20"/>
                <w:color w:val="auto"/>
              </w:rPr>
            </w:pPr>
            <w:r>
              <w:rPr>
                <w:rFonts w:ascii="Arial" w:cs="Arial" w:eastAsia="Arial" w:hAnsi="Arial"/>
                <w:sz w:val="11"/>
                <w:szCs w:val="11"/>
                <w:b w:val="1"/>
                <w:bCs w:val="1"/>
                <w:color w:val="auto"/>
                <w:w w:val="94"/>
              </w:rPr>
              <w:t>Derivative</w:t>
            </w: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Ownership</w:t>
            </w:r>
          </w:p>
        </w:tc>
        <w:tc>
          <w:tcPr>
            <w:tcW w:w="620" w:type="dxa"/>
            <w:vAlign w:val="bottom"/>
            <w:tcBorders>
              <w:right w:val="single" w:sz="8" w:color="2C2C2C"/>
            </w:tcBorders>
            <w:gridSpan w:val="3"/>
          </w:tcPr>
          <w:p>
            <w:pPr>
              <w:spacing w:after="0" w:line="117"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7"/>
        </w:trPr>
        <w:tc>
          <w:tcPr>
            <w:tcW w:w="7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9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1360" w:type="dxa"/>
            <w:vAlign w:val="bottom"/>
            <w:gridSpan w:val="4"/>
          </w:tcPr>
          <w:p>
            <w:pPr>
              <w:spacing w:after="0" w:line="117" w:lineRule="exact"/>
              <w:rPr>
                <w:sz w:val="20"/>
                <w:szCs w:val="20"/>
                <w:color w:val="auto"/>
              </w:rPr>
            </w:pPr>
            <w:r>
              <w:rPr>
                <w:rFonts w:ascii="Arial" w:cs="Arial" w:eastAsia="Arial" w:hAnsi="Arial"/>
                <w:sz w:val="11"/>
                <w:szCs w:val="11"/>
                <w:b w:val="1"/>
                <w:bCs w:val="1"/>
                <w:color w:val="auto"/>
                <w:w w:val="98"/>
              </w:rPr>
              <w:t>Disposed of (D) (Instr. 3, 4</w:t>
            </w:r>
          </w:p>
        </w:tc>
        <w:tc>
          <w:tcPr>
            <w:tcW w:w="13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120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Derivative Security</w:t>
            </w:r>
          </w:p>
        </w:tc>
        <w:tc>
          <w:tcPr>
            <w:tcW w:w="140" w:type="dxa"/>
            <w:vAlign w:val="bottom"/>
          </w:tcPr>
          <w:p>
            <w:pPr>
              <w:spacing w:after="0"/>
              <w:rPr>
                <w:sz w:val="10"/>
                <w:szCs w:val="10"/>
                <w:color w:val="auto"/>
              </w:rPr>
            </w:pP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20" w:type="dxa"/>
            <w:vAlign w:val="bottom"/>
            <w:tcBorders>
              <w:right w:val="single" w:sz="8" w:color="2C2C2C"/>
            </w:tcBorders>
            <w:gridSpan w:val="3"/>
          </w:tcPr>
          <w:p>
            <w:pPr>
              <w:spacing w:after="0" w:line="117"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7"/>
        </w:trPr>
        <w:tc>
          <w:tcPr>
            <w:tcW w:w="7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5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3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and 5)</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ind w:left="20"/>
              <w:spacing w:after="0" w:line="117" w:lineRule="exact"/>
              <w:rPr>
                <w:sz w:val="20"/>
                <w:szCs w:val="20"/>
                <w:color w:val="auto"/>
              </w:rPr>
            </w:pPr>
            <w:r>
              <w:rPr>
                <w:rFonts w:ascii="Arial" w:cs="Arial" w:eastAsia="Arial" w:hAnsi="Arial"/>
                <w:sz w:val="11"/>
                <w:szCs w:val="11"/>
                <w:b w:val="1"/>
                <w:bCs w:val="1"/>
                <w:color w:val="auto"/>
                <w:w w:val="92"/>
              </w:rPr>
              <w:t>Direct (D)</w:t>
            </w:r>
          </w:p>
        </w:tc>
        <w:tc>
          <w:tcPr>
            <w:tcW w:w="180" w:type="dxa"/>
            <w:vAlign w:val="bottom"/>
          </w:tcPr>
          <w:p>
            <w:pPr>
              <w:spacing w:after="0"/>
              <w:rPr>
                <w:sz w:val="10"/>
                <w:szCs w:val="10"/>
                <w:color w:val="auto"/>
              </w:rPr>
            </w:pPr>
          </w:p>
        </w:tc>
        <w:tc>
          <w:tcPr>
            <w:tcW w:w="620" w:type="dxa"/>
            <w:vAlign w:val="bottom"/>
            <w:tcBorders>
              <w:right w:val="single" w:sz="8" w:color="2C2C2C"/>
            </w:tcBorders>
            <w:gridSpan w:val="3"/>
          </w:tcPr>
          <w:p>
            <w:pPr>
              <w:spacing w:after="0" w:line="117"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4"/>
              </w:rPr>
              <w:t>Derivative</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Owned</w:t>
            </w:r>
          </w:p>
        </w:tc>
        <w:tc>
          <w:tcPr>
            <w:tcW w:w="68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or Indirect</w:t>
            </w:r>
          </w:p>
        </w:tc>
        <w:tc>
          <w:tcPr>
            <w:tcW w:w="620" w:type="dxa"/>
            <w:vAlign w:val="bottom"/>
            <w:tcBorders>
              <w:right w:val="single" w:sz="8" w:color="2C2C2C"/>
            </w:tcBorders>
            <w:gridSpan w:val="3"/>
          </w:tcPr>
          <w:p>
            <w:pPr>
              <w:spacing w:after="0" w:line="117"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gridSpan w:val="2"/>
          </w:tcPr>
          <w:p>
            <w:pPr>
              <w:ind w:left="60"/>
              <w:spacing w:after="0" w:line="94" w:lineRule="exact"/>
              <w:rPr>
                <w:sz w:val="20"/>
                <w:szCs w:val="20"/>
                <w:color w:val="auto"/>
              </w:rPr>
            </w:pPr>
            <w:r>
              <w:rPr>
                <w:rFonts w:ascii="Arial" w:cs="Arial" w:eastAsia="Arial" w:hAnsi="Arial"/>
                <w:sz w:val="9"/>
                <w:szCs w:val="9"/>
                <w:b w:val="1"/>
                <w:bCs w:val="1"/>
                <w:color w:val="auto"/>
              </w:rPr>
              <w:t>Security</w:t>
            </w: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gridSpan w:val="2"/>
          </w:tcPr>
          <w:p>
            <w:pPr>
              <w:spacing w:after="0" w:line="94" w:lineRule="exact"/>
              <w:rPr>
                <w:sz w:val="20"/>
                <w:szCs w:val="20"/>
                <w:color w:val="auto"/>
              </w:rPr>
            </w:pPr>
            <w:r>
              <w:rPr>
                <w:rFonts w:ascii="Arial" w:cs="Arial" w:eastAsia="Arial" w:hAnsi="Arial"/>
                <w:sz w:val="9"/>
                <w:szCs w:val="9"/>
                <w:b w:val="1"/>
                <w:bCs w:val="1"/>
                <w:color w:val="auto"/>
              </w:rPr>
              <w:t>Following</w:t>
            </w:r>
          </w:p>
        </w:tc>
        <w:tc>
          <w:tcPr>
            <w:tcW w:w="680" w:type="dxa"/>
            <w:vAlign w:val="bottom"/>
            <w:gridSpan w:val="2"/>
          </w:tcPr>
          <w:p>
            <w:pPr>
              <w:ind w:left="20"/>
              <w:spacing w:after="0" w:line="94" w:lineRule="exact"/>
              <w:rPr>
                <w:sz w:val="20"/>
                <w:szCs w:val="20"/>
                <w:color w:val="auto"/>
              </w:rPr>
            </w:pPr>
            <w:r>
              <w:rPr>
                <w:rFonts w:ascii="Arial" w:cs="Arial" w:eastAsia="Arial" w:hAnsi="Arial"/>
                <w:sz w:val="9"/>
                <w:szCs w:val="9"/>
                <w:b w:val="1"/>
                <w:bCs w:val="1"/>
                <w:color w:val="auto"/>
              </w:rPr>
              <w:t>(I) (Instr. 4)</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6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12"/>
                <w:szCs w:val="12"/>
                <w:color w:val="auto"/>
              </w:rPr>
            </w:pP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(D)</w:t>
            </w:r>
          </w:p>
        </w:tc>
        <w:tc>
          <w:tcPr>
            <w:tcW w:w="16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w w:val="94"/>
              </w:rPr>
              <w:t>Exercisable</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480" w:type="dxa"/>
            <w:vAlign w:val="bottom"/>
            <w:vMerge w:val="restart"/>
          </w:tcPr>
          <w:p>
            <w:pPr>
              <w:jc w:val="right"/>
              <w:ind w:righ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03/03/2026</w:t>
            </w:r>
          </w:p>
        </w:tc>
        <w:tc>
          <w:tcPr>
            <w:tcW w:w="980" w:type="dxa"/>
            <w:vAlign w:val="bottom"/>
          </w:tcPr>
          <w:p>
            <w:pPr>
              <w:spacing w:after="0"/>
              <w:rPr>
                <w:sz w:val="14"/>
                <w:szCs w:val="14"/>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4"/>
                <w:szCs w:val="14"/>
                <w:color w:val="auto"/>
              </w:rPr>
            </w:pPr>
          </w:p>
        </w:tc>
        <w:tc>
          <w:tcPr>
            <w:tcW w:w="980" w:type="dxa"/>
            <w:vAlign w:val="bottom"/>
            <w:gridSpan w:val="2"/>
            <w:vMerge w:val="restart"/>
          </w:tcPr>
          <w:p>
            <w:pPr>
              <w:jc w:val="center"/>
              <w:ind w:left="484"/>
              <w:spacing w:after="0"/>
              <w:rPr>
                <w:sz w:val="20"/>
                <w:szCs w:val="20"/>
                <w:color w:val="auto"/>
              </w:rPr>
            </w:pPr>
            <w:r>
              <w:rPr>
                <w:rFonts w:ascii="Times New Roman" w:cs="Times New Roman" w:eastAsia="Times New Roman" w:hAnsi="Times New Roman"/>
                <w:sz w:val="12"/>
                <w:szCs w:val="12"/>
                <w:color w:val="0000FF"/>
                <w:w w:val="96"/>
              </w:rPr>
              <w:t>17,689</w:t>
            </w:r>
          </w:p>
        </w:tc>
        <w:tc>
          <w:tcPr>
            <w:tcW w:w="160" w:type="dxa"/>
            <w:vAlign w:val="bottom"/>
          </w:tcPr>
          <w:p>
            <w:pPr>
              <w:spacing w:after="0"/>
              <w:rPr>
                <w:sz w:val="14"/>
                <w:szCs w:val="14"/>
                <w:color w:val="auto"/>
              </w:rPr>
            </w:pP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rPr>
              <w:t>17,689</w:t>
            </w:r>
          </w:p>
        </w:tc>
        <w:tc>
          <w:tcPr>
            <w:tcW w:w="1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300" w:type="dxa"/>
            <w:vAlign w:val="bottom"/>
          </w:tcPr>
          <w:p>
            <w:pPr>
              <w:spacing w:after="0"/>
              <w:rPr>
                <w:sz w:val="14"/>
                <w:szCs w:val="14"/>
                <w:color w:val="auto"/>
              </w:rPr>
            </w:pPr>
          </w:p>
        </w:tc>
        <w:tc>
          <w:tcPr>
            <w:tcW w:w="520" w:type="dxa"/>
            <w:vAlign w:val="bottom"/>
            <w:vMerge w:val="restart"/>
          </w:tcPr>
          <w:p>
            <w:pPr>
              <w:jc w:val="center"/>
              <w:ind w:right="352"/>
              <w:spacing w:after="0"/>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7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vMerge w:val="restart"/>
          </w:tcPr>
          <w:p>
            <w:pPr>
              <w:jc w:val="center"/>
              <w:ind w:left="324"/>
              <w:spacing w:after="0"/>
              <w:rPr>
                <w:sz w:val="20"/>
                <w:szCs w:val="20"/>
                <w:color w:val="auto"/>
              </w:rPr>
            </w:pPr>
            <w:r>
              <w:rPr>
                <w:rFonts w:ascii="Times New Roman" w:cs="Times New Roman" w:eastAsia="Times New Roman" w:hAnsi="Times New Roman"/>
                <w:sz w:val="12"/>
                <w:szCs w:val="12"/>
                <w:color w:val="0000FF"/>
                <w:w w:val="92"/>
              </w:rPr>
              <w:t>2,619.4428</w:t>
            </w:r>
            <w:r>
              <w:rPr>
                <w:rFonts w:ascii="Times New Roman" w:cs="Times New Roman" w:eastAsia="Times New Roman" w:hAnsi="Times New Roman"/>
                <w:sz w:val="19"/>
                <w:szCs w:val="19"/>
                <w:color w:val="008000"/>
                <w:w w:val="92"/>
                <w:vertAlign w:val="superscript"/>
              </w:rPr>
              <w:t>(9)</w:t>
            </w: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w w:val="95"/>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2,619.4428</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480" w:type="dxa"/>
            <w:vAlign w:val="bottom"/>
          </w:tcPr>
          <w:p>
            <w:pPr>
              <w:jc w:val="right"/>
              <w:ind w:righ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03/03/2026</w:t>
            </w:r>
          </w:p>
        </w:tc>
        <w:tc>
          <w:tcPr>
            <w:tcW w:w="980" w:type="dxa"/>
            <w:vAlign w:val="bottom"/>
          </w:tcPr>
          <w:p>
            <w:pPr>
              <w:spacing w:after="0"/>
              <w:rPr>
                <w:sz w:val="11"/>
                <w:szCs w:val="11"/>
                <w:color w:val="auto"/>
              </w:rPr>
            </w:pPr>
          </w:p>
        </w:tc>
        <w:tc>
          <w:tcPr>
            <w:tcW w:w="800" w:type="dxa"/>
            <w:vAlign w:val="bottom"/>
            <w:gridSpan w:val="4"/>
          </w:tcPr>
          <w:p>
            <w:pPr>
              <w:ind w:left="16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300" w:type="dxa"/>
            <w:vAlign w:val="bottom"/>
          </w:tcPr>
          <w:p>
            <w:pPr>
              <w:spacing w:after="0"/>
              <w:rPr>
                <w:sz w:val="11"/>
                <w:szCs w:val="11"/>
                <w:color w:val="auto"/>
              </w:rPr>
            </w:pPr>
          </w:p>
        </w:tc>
        <w:tc>
          <w:tcPr>
            <w:tcW w:w="520" w:type="dxa"/>
            <w:vAlign w:val="bottom"/>
          </w:tcPr>
          <w:p>
            <w:pPr>
              <w:jc w:val="center"/>
              <w:ind w:right="352"/>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tcPr>
          <w:p>
            <w:pPr>
              <w:ind w:left="24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2"/>
                <w:szCs w:val="12"/>
                <w:color w:val="0000FF"/>
              </w:rPr>
              <w:t>Restricted</w:t>
            </w:r>
          </w:p>
        </w:tc>
        <w:tc>
          <w:tcPr>
            <w:tcW w:w="480" w:type="dxa"/>
            <w:vAlign w:val="bottom"/>
            <w:vMerge w:val="restart"/>
          </w:tcPr>
          <w:p>
            <w:pPr>
              <w:jc w:val="right"/>
              <w:ind w:righ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03/03/2026</w:t>
            </w:r>
          </w:p>
        </w:tc>
        <w:tc>
          <w:tcPr>
            <w:tcW w:w="980" w:type="dxa"/>
            <w:vAlign w:val="bottom"/>
          </w:tcPr>
          <w:p>
            <w:pPr>
              <w:spacing w:after="0"/>
              <w:rPr>
                <w:sz w:val="11"/>
                <w:szCs w:val="11"/>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0000FF"/>
              </w:rPr>
              <w:t>169,718</w:t>
            </w:r>
            <w:r>
              <w:rPr>
                <w:rFonts w:ascii="Times New Roman" w:cs="Times New Roman" w:eastAsia="Times New Roman" w:hAnsi="Times New Roman"/>
                <w:sz w:val="19"/>
                <w:szCs w:val="19"/>
                <w:color w:val="008000"/>
                <w:vertAlign w:val="superscript"/>
              </w:rPr>
              <w:t>(11)</w:t>
            </w:r>
          </w:p>
        </w:tc>
        <w:tc>
          <w:tcPr>
            <w:tcW w:w="160" w:type="dxa"/>
            <w:vAlign w:val="bottom"/>
          </w:tcPr>
          <w:p>
            <w:pPr>
              <w:spacing w:after="0"/>
              <w:rPr>
                <w:sz w:val="11"/>
                <w:szCs w:val="11"/>
                <w:color w:val="auto"/>
              </w:rPr>
            </w:pP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w w:val="95"/>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rPr>
              <w:t>169,718</w:t>
            </w:r>
          </w:p>
        </w:tc>
        <w:tc>
          <w:tcPr>
            <w:tcW w:w="14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20" w:type="dxa"/>
            <w:vAlign w:val="bottom"/>
            <w:gridSpan w:val="2"/>
            <w:vMerge w:val="restart"/>
          </w:tcPr>
          <w:p>
            <w:pPr>
              <w:jc w:val="center"/>
              <w:ind w:right="52"/>
              <w:spacing w:after="0"/>
              <w:rPr>
                <w:sz w:val="20"/>
                <w:szCs w:val="20"/>
                <w:color w:val="auto"/>
              </w:rPr>
            </w:pPr>
            <w:r>
              <w:rPr>
                <w:rFonts w:ascii="Times New Roman" w:cs="Times New Roman" w:eastAsia="Times New Roman" w:hAnsi="Times New Roman"/>
                <w:sz w:val="12"/>
                <w:szCs w:val="12"/>
                <w:color w:val="0000FF"/>
                <w:w w:val="97"/>
              </w:rPr>
              <w:t>169,718</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2"/>
                <w:szCs w:val="12"/>
                <w:color w:val="0000FF"/>
              </w:rPr>
              <w:t>Stock</w:t>
            </w: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Units(11)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w w:val="95"/>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rPr>
              <w:t>169,718</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720" w:type="dxa"/>
            <w:vAlign w:val="bottom"/>
            <w:gridSpan w:val="3"/>
            <w:vMerge w:val="restart"/>
          </w:tcPr>
          <w:p>
            <w:pPr>
              <w:ind w:left="60"/>
              <w:spacing w:after="0" w:line="129" w:lineRule="exact"/>
              <w:rPr>
                <w:sz w:val="20"/>
                <w:szCs w:val="20"/>
                <w:color w:val="auto"/>
              </w:rPr>
            </w:pPr>
            <w:r>
              <w:rPr>
                <w:rFonts w:ascii="Times New Roman" w:cs="Times New Roman" w:eastAsia="Times New Roman" w:hAnsi="Times New Roman"/>
                <w:sz w:val="12"/>
                <w:szCs w:val="12"/>
                <w:color w:val="0000FF"/>
              </w:rPr>
              <w:t>Restricted</w:t>
            </w:r>
          </w:p>
        </w:tc>
        <w:tc>
          <w:tcPr>
            <w:tcW w:w="480" w:type="dxa"/>
            <w:vAlign w:val="bottom"/>
            <w:vMerge w:val="restart"/>
          </w:tcPr>
          <w:p>
            <w:pPr>
              <w:jc w:val="right"/>
              <w:ind w:righ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2"/>
                <w:szCs w:val="12"/>
                <w:color w:val="0000FF"/>
                <w:w w:val="95"/>
              </w:rPr>
              <w:t>03/03/2026</w:t>
            </w:r>
          </w:p>
        </w:tc>
        <w:tc>
          <w:tcPr>
            <w:tcW w:w="980" w:type="dxa"/>
            <w:vAlign w:val="bottom"/>
          </w:tcPr>
          <w:p>
            <w:pPr>
              <w:spacing w:after="0"/>
              <w:rPr>
                <w:sz w:val="5"/>
                <w:szCs w:val="5"/>
                <w:color w:val="auto"/>
              </w:rPr>
            </w:pPr>
          </w:p>
        </w:tc>
        <w:tc>
          <w:tcPr>
            <w:tcW w:w="800" w:type="dxa"/>
            <w:vAlign w:val="bottom"/>
            <w:gridSpan w:val="4"/>
            <w:vMerge w:val="restart"/>
          </w:tcPr>
          <w:p>
            <w:pPr>
              <w:ind w:left="160"/>
              <w:spacing w:after="0" w:line="129"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80" w:type="dxa"/>
            <w:vAlign w:val="bottom"/>
            <w:gridSpan w:val="2"/>
            <w:vMerge w:val="restart"/>
          </w:tcPr>
          <w:p>
            <w:pPr>
              <w:jc w:val="center"/>
              <w:ind w:left="504"/>
              <w:spacing w:after="0" w:line="129" w:lineRule="exact"/>
              <w:rPr>
                <w:sz w:val="20"/>
                <w:szCs w:val="20"/>
                <w:color w:val="auto"/>
              </w:rPr>
            </w:pPr>
            <w:r>
              <w:rPr>
                <w:rFonts w:ascii="Times New Roman" w:cs="Times New Roman" w:eastAsia="Times New Roman" w:hAnsi="Times New Roman"/>
                <w:sz w:val="12"/>
                <w:szCs w:val="12"/>
                <w:color w:val="0000FF"/>
                <w:w w:val="97"/>
              </w:rPr>
              <w:t>169,718</w:t>
            </w: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300" w:type="dxa"/>
            <w:vAlign w:val="bottom"/>
          </w:tcPr>
          <w:p>
            <w:pPr>
              <w:spacing w:after="0"/>
              <w:rPr>
                <w:sz w:val="5"/>
                <w:szCs w:val="5"/>
                <w:color w:val="auto"/>
              </w:rPr>
            </w:pPr>
          </w:p>
        </w:tc>
        <w:tc>
          <w:tcPr>
            <w:tcW w:w="520" w:type="dxa"/>
            <w:vAlign w:val="bottom"/>
            <w:vMerge w:val="restart"/>
          </w:tcPr>
          <w:p>
            <w:pPr>
              <w:jc w:val="center"/>
              <w:ind w:right="352"/>
              <w:spacing w:after="0" w:line="129" w:lineRule="exact"/>
              <w:rPr>
                <w:sz w:val="20"/>
                <w:szCs w:val="20"/>
                <w:color w:val="auto"/>
              </w:rPr>
            </w:pPr>
            <w:r>
              <w:rPr>
                <w:rFonts w:ascii="Times New Roman" w:cs="Times New Roman" w:eastAsia="Times New Roman" w:hAnsi="Times New Roman"/>
                <w:sz w:val="12"/>
                <w:szCs w:val="12"/>
                <w:color w:val="0000FF"/>
                <w:w w:val="99"/>
              </w:rPr>
              <w:t>0</w:t>
            </w:r>
          </w:p>
        </w:tc>
        <w:tc>
          <w:tcPr>
            <w:tcW w:w="500" w:type="dxa"/>
            <w:vAlign w:val="bottom"/>
            <w:vMerge w:val="restart"/>
          </w:tcPr>
          <w:p>
            <w:pPr>
              <w:ind w:left="240"/>
              <w:spacing w:after="0" w:line="129" w:lineRule="exact"/>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480" w:type="dxa"/>
            <w:vAlign w:val="bottom"/>
            <w:vMerge w:val="restart"/>
          </w:tcPr>
          <w:p>
            <w:pPr>
              <w:jc w:val="right"/>
              <w:ind w:righ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03/04/2026</w:t>
            </w:r>
          </w:p>
        </w:tc>
        <w:tc>
          <w:tcPr>
            <w:tcW w:w="980" w:type="dxa"/>
            <w:vAlign w:val="bottom"/>
          </w:tcPr>
          <w:p>
            <w:pPr>
              <w:spacing w:after="0"/>
              <w:rPr>
                <w:sz w:val="14"/>
                <w:szCs w:val="14"/>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4"/>
                <w:szCs w:val="14"/>
                <w:color w:val="auto"/>
              </w:rPr>
            </w:pPr>
          </w:p>
        </w:tc>
        <w:tc>
          <w:tcPr>
            <w:tcW w:w="980" w:type="dxa"/>
            <w:vAlign w:val="bottom"/>
            <w:gridSpan w:val="2"/>
            <w:vMerge w:val="restart"/>
          </w:tcPr>
          <w:p>
            <w:pPr>
              <w:jc w:val="center"/>
              <w:ind w:left="484"/>
              <w:spacing w:after="0"/>
              <w:rPr>
                <w:sz w:val="20"/>
                <w:szCs w:val="20"/>
                <w:color w:val="auto"/>
              </w:rPr>
            </w:pPr>
            <w:r>
              <w:rPr>
                <w:rFonts w:ascii="Times New Roman" w:cs="Times New Roman" w:eastAsia="Times New Roman" w:hAnsi="Times New Roman"/>
                <w:sz w:val="12"/>
                <w:szCs w:val="12"/>
                <w:color w:val="0000FF"/>
                <w:w w:val="96"/>
              </w:rPr>
              <w:t>17,108</w:t>
            </w:r>
          </w:p>
        </w:tc>
        <w:tc>
          <w:tcPr>
            <w:tcW w:w="160" w:type="dxa"/>
            <w:vAlign w:val="bottom"/>
          </w:tcPr>
          <w:p>
            <w:pPr>
              <w:spacing w:after="0"/>
              <w:rPr>
                <w:sz w:val="14"/>
                <w:szCs w:val="14"/>
                <w:color w:val="auto"/>
              </w:rPr>
            </w:pP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w w:val="95"/>
              </w:rPr>
              <w:t>(13)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60" w:type="dxa"/>
            <w:vAlign w:val="bottom"/>
            <w:gridSpan w:val="2"/>
            <w:vMerge w:val="restart"/>
          </w:tcPr>
          <w:p>
            <w:pPr>
              <w:jc w:val="center"/>
              <w:ind w:left="89"/>
              <w:spacing w:after="0"/>
              <w:rPr>
                <w:sz w:val="20"/>
                <w:szCs w:val="20"/>
                <w:color w:val="auto"/>
              </w:rPr>
            </w:pPr>
            <w:r>
              <w:rPr>
                <w:rFonts w:ascii="Times New Roman" w:cs="Times New Roman" w:eastAsia="Times New Roman" w:hAnsi="Times New Roman"/>
                <w:sz w:val="15"/>
                <w:szCs w:val="15"/>
                <w:color w:val="0000FF"/>
              </w:rPr>
              <w:t>17,108</w:t>
            </w:r>
          </w:p>
        </w:tc>
        <w:tc>
          <w:tcPr>
            <w:tcW w:w="14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20" w:type="dxa"/>
            <w:vAlign w:val="bottom"/>
            <w:gridSpan w:val="2"/>
            <w:vMerge w:val="restart"/>
          </w:tcPr>
          <w:p>
            <w:pPr>
              <w:jc w:val="center"/>
              <w:ind w:right="32"/>
              <w:spacing w:after="0"/>
              <w:rPr>
                <w:sz w:val="20"/>
                <w:szCs w:val="20"/>
                <w:color w:val="auto"/>
              </w:rPr>
            </w:pPr>
            <w:r>
              <w:rPr>
                <w:rFonts w:ascii="Times New Roman" w:cs="Times New Roman" w:eastAsia="Times New Roman" w:hAnsi="Times New Roman"/>
                <w:sz w:val="12"/>
                <w:szCs w:val="12"/>
                <w:color w:val="0000FF"/>
                <w:w w:val="96"/>
              </w:rPr>
              <w:t>17,108</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7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vMerge w:val="restart"/>
          </w:tcPr>
          <w:p>
            <w:pPr>
              <w:jc w:val="center"/>
              <w:ind w:left="344"/>
              <w:spacing w:after="0"/>
              <w:rPr>
                <w:sz w:val="20"/>
                <w:szCs w:val="20"/>
                <w:color w:val="auto"/>
              </w:rPr>
            </w:pPr>
            <w:r>
              <w:rPr>
                <w:rFonts w:ascii="Times New Roman" w:cs="Times New Roman" w:eastAsia="Times New Roman" w:hAnsi="Times New Roman"/>
                <w:sz w:val="12"/>
                <w:szCs w:val="12"/>
                <w:color w:val="0000FF"/>
                <w:w w:val="90"/>
              </w:rPr>
              <w:t>1,611.5742</w:t>
            </w:r>
            <w:r>
              <w:rPr>
                <w:rFonts w:ascii="Times New Roman" w:cs="Times New Roman" w:eastAsia="Times New Roman" w:hAnsi="Times New Roman"/>
                <w:sz w:val="19"/>
                <w:szCs w:val="19"/>
                <w:color w:val="008000"/>
                <w:w w:val="90"/>
                <w:vertAlign w:val="superscript"/>
              </w:rPr>
              <w:t>(9)</w:t>
            </w:r>
          </w:p>
        </w:tc>
        <w:tc>
          <w:tcPr>
            <w:tcW w:w="66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color w:val="008000"/>
                <w:w w:val="95"/>
              </w:rPr>
              <w:t>(14)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1,611.5742</w:t>
            </w:r>
          </w:p>
        </w:tc>
        <w:tc>
          <w:tcPr>
            <w:tcW w:w="700" w:type="dxa"/>
            <w:vAlign w:val="bottom"/>
          </w:tcPr>
          <w:p>
            <w:pPr>
              <w:spacing w:after="0"/>
              <w:rPr>
                <w:sz w:val="14"/>
                <w:szCs w:val="14"/>
                <w:color w:val="auto"/>
              </w:rPr>
            </w:pPr>
          </w:p>
        </w:tc>
        <w:tc>
          <w:tcPr>
            <w:tcW w:w="820" w:type="dxa"/>
            <w:vAlign w:val="bottom"/>
            <w:gridSpan w:val="2"/>
            <w:vMerge w:val="restart"/>
          </w:tcPr>
          <w:p>
            <w:pPr>
              <w:jc w:val="center"/>
              <w:ind w:right="32"/>
              <w:spacing w:after="0"/>
              <w:rPr>
                <w:sz w:val="20"/>
                <w:szCs w:val="20"/>
                <w:color w:val="auto"/>
              </w:rPr>
            </w:pPr>
            <w:r>
              <w:rPr>
                <w:rFonts w:ascii="Times New Roman" w:cs="Times New Roman" w:eastAsia="Times New Roman" w:hAnsi="Times New Roman"/>
                <w:sz w:val="12"/>
                <w:szCs w:val="12"/>
                <w:color w:val="0000FF"/>
                <w:w w:val="86"/>
              </w:rPr>
              <w:t>1,611</w:t>
            </w:r>
            <w:r>
              <w:rPr>
                <w:rFonts w:ascii="Times New Roman" w:cs="Times New Roman" w:eastAsia="Times New Roman" w:hAnsi="Times New Roman"/>
                <w:sz w:val="19"/>
                <w:szCs w:val="19"/>
                <w:color w:val="008000"/>
                <w:w w:val="86"/>
                <w:vertAlign w:val="superscript"/>
              </w:rPr>
              <w:t>(9)</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480" w:type="dxa"/>
            <w:vAlign w:val="bottom"/>
          </w:tcPr>
          <w:p>
            <w:pPr>
              <w:jc w:val="right"/>
              <w:ind w:right="8"/>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03/04/2026</w:t>
            </w:r>
          </w:p>
        </w:tc>
        <w:tc>
          <w:tcPr>
            <w:tcW w:w="980" w:type="dxa"/>
            <w:vAlign w:val="bottom"/>
          </w:tcPr>
          <w:p>
            <w:pPr>
              <w:spacing w:after="0"/>
              <w:rPr>
                <w:sz w:val="11"/>
                <w:szCs w:val="11"/>
                <w:color w:val="auto"/>
              </w:rPr>
            </w:pPr>
          </w:p>
        </w:tc>
        <w:tc>
          <w:tcPr>
            <w:tcW w:w="800" w:type="dxa"/>
            <w:vAlign w:val="bottom"/>
            <w:gridSpan w:val="4"/>
          </w:tcPr>
          <w:p>
            <w:pPr>
              <w:ind w:left="16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20" w:type="dxa"/>
            <w:vAlign w:val="bottom"/>
            <w:gridSpan w:val="2"/>
            <w:vMerge w:val="continue"/>
          </w:tcPr>
          <w:p>
            <w:pPr>
              <w:spacing w:after="0"/>
              <w:rPr>
                <w:sz w:val="11"/>
                <w:szCs w:val="11"/>
                <w:color w:val="auto"/>
              </w:rPr>
            </w:pPr>
          </w:p>
        </w:tc>
        <w:tc>
          <w:tcPr>
            <w:tcW w:w="500" w:type="dxa"/>
            <w:vAlign w:val="bottom"/>
          </w:tcPr>
          <w:p>
            <w:pPr>
              <w:ind w:left="24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-2887345</wp:posOffset>
            </wp:positionV>
            <wp:extent cx="27305" cy="2893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305" cy="289306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9" w:lineRule="exact"/>
        <w:rPr>
          <w:sz w:val="20"/>
          <w:szCs w:val="20"/>
          <w:color w:val="auto"/>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3, 2023.</w:t>
      </w:r>
    </w:p>
    <w:p>
      <w:pPr>
        <w:spacing w:after="0" w:line="37" w:lineRule="exact"/>
        <w:rPr>
          <w:rFonts w:ascii="Times New Roman" w:cs="Times New Roman" w:eastAsia="Times New Roman" w:hAnsi="Times New Roman"/>
          <w:sz w:val="12"/>
          <w:szCs w:val="12"/>
          <w:color w:val="008000"/>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10 pursuant to the terms of the RSU award agreement under the Viatris Inc. 2020 Stock Incentive Plan.</w:t>
      </w:r>
    </w:p>
    <w:p>
      <w:pPr>
        <w:spacing w:after="0" w:line="37" w:lineRule="exact"/>
        <w:rPr>
          <w:rFonts w:ascii="Times New Roman" w:cs="Times New Roman" w:eastAsia="Times New Roman" w:hAnsi="Times New Roman"/>
          <w:sz w:val="12"/>
          <w:szCs w:val="12"/>
          <w:color w:val="008000"/>
        </w:rPr>
      </w:pPr>
    </w:p>
    <w:p>
      <w:pPr>
        <w:ind w:left="20" w:right="340" w:firstLine="8"/>
        <w:spacing w:after="0" w:line="244"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3, 2023.</w:t>
      </w:r>
    </w:p>
    <w:p>
      <w:pPr>
        <w:spacing w:after="0" w:line="22" w:lineRule="exact"/>
        <w:rPr>
          <w:rFonts w:ascii="Times New Roman" w:cs="Times New Roman" w:eastAsia="Times New Roman" w:hAnsi="Times New Roman"/>
          <w:sz w:val="12"/>
          <w:szCs w:val="12"/>
          <w:color w:val="008000"/>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performance restricted stock units (PRSUs) granted on March 3, 2023.</w:t>
      </w:r>
    </w:p>
    <w:p>
      <w:pPr>
        <w:spacing w:after="0" w:line="37" w:lineRule="exact"/>
        <w:rPr>
          <w:rFonts w:ascii="Times New Roman" w:cs="Times New Roman" w:eastAsia="Times New Roman" w:hAnsi="Times New Roman"/>
          <w:sz w:val="12"/>
          <w:szCs w:val="12"/>
          <w:color w:val="008000"/>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2024.</w:t>
      </w:r>
    </w:p>
    <w:p>
      <w:pPr>
        <w:spacing w:after="0" w:line="37" w:lineRule="exact"/>
        <w:rPr>
          <w:rFonts w:ascii="Times New Roman" w:cs="Times New Roman" w:eastAsia="Times New Roman" w:hAnsi="Times New Roman"/>
          <w:sz w:val="12"/>
          <w:szCs w:val="12"/>
          <w:color w:val="008000"/>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14 pursuant to the terms of the RSU award agreement under the Viatris Inc. 2020 Stock Incentive Plan.</w:t>
      </w:r>
    </w:p>
    <w:p>
      <w:pPr>
        <w:spacing w:after="0" w:line="37" w:lineRule="exact"/>
        <w:rPr>
          <w:rFonts w:ascii="Times New Roman" w:cs="Times New Roman" w:eastAsia="Times New Roman" w:hAnsi="Times New Roman"/>
          <w:sz w:val="12"/>
          <w:szCs w:val="12"/>
          <w:color w:val="008000"/>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2024.</w:t>
      </w:r>
    </w:p>
    <w:p>
      <w:pPr>
        <w:spacing w:after="0" w:line="37" w:lineRule="exact"/>
        <w:rPr>
          <w:rFonts w:ascii="Times New Roman" w:cs="Times New Roman" w:eastAsia="Times New Roman" w:hAnsi="Times New Roman"/>
          <w:sz w:val="12"/>
          <w:szCs w:val="12"/>
          <w:color w:val="008000"/>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17,689 of the RSUs granted on March 3, 2023 vested on each of March 3, 2024, March 3, 2025, and March 3, 2026.</w:t>
      </w:r>
    </w:p>
    <w:p>
      <w:pPr>
        <w:spacing w:after="0" w:line="37" w:lineRule="exact"/>
        <w:rPr>
          <w:rFonts w:ascii="Times New Roman" w:cs="Times New Roman" w:eastAsia="Times New Roman" w:hAnsi="Times New Roman"/>
          <w:sz w:val="12"/>
          <w:szCs w:val="12"/>
          <w:color w:val="008000"/>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37" w:lineRule="exact"/>
        <w:rPr>
          <w:rFonts w:ascii="Times New Roman" w:cs="Times New Roman" w:eastAsia="Times New Roman" w:hAnsi="Times New Roman"/>
          <w:sz w:val="12"/>
          <w:szCs w:val="12"/>
          <w:color w:val="008000"/>
        </w:rPr>
      </w:pPr>
    </w:p>
    <w:p>
      <w:pPr>
        <w:ind w:left="200" w:hanging="172"/>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3, 2023 and vest on the same schedule as the underlying RSUs.</w:t>
      </w:r>
    </w:p>
    <w:p>
      <w:pPr>
        <w:spacing w:after="0" w:line="37" w:lineRule="exact"/>
        <w:rPr>
          <w:rFonts w:ascii="Times New Roman" w:cs="Times New Roman" w:eastAsia="Times New Roman" w:hAnsi="Times New Roman"/>
          <w:sz w:val="12"/>
          <w:szCs w:val="12"/>
          <w:color w:val="008000"/>
        </w:rPr>
      </w:pPr>
    </w:p>
    <w:p>
      <w:pPr>
        <w:ind w:left="20" w:right="140" w:firstLine="8"/>
        <w:spacing w:after="0" w:line="244" w:lineRule="auto"/>
        <w:tabs>
          <w:tab w:leader="none" w:pos="19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DEUs that accrued with respect to the PRSUs previously granted on March 3, 2023 and vest on the same schedule as the underlying PRSUs. Fractional shares with respect to such DEUs were rounded up pursuant to the terms of the PRSU award agreement under the Viatris Inc. 2020 Stock Incentive Plan.</w:t>
      </w:r>
    </w:p>
    <w:p>
      <w:pPr>
        <w:sectPr>
          <w:pgSz w:w="11900" w:h="16843" w:orient="portrait"/>
          <w:cols w:equalWidth="0" w:num="1">
            <w:col w:w="11080"/>
          </w:cols>
          <w:pgMar w:left="460" w:top="210" w:right="359" w:bottom="0" w:gutter="0" w:footer="0" w:header="0"/>
          <w:type w:val="continuous"/>
        </w:sectPr>
      </w:pPr>
    </w:p>
    <w:bookmarkStart w:id="1" w:name="page2"/>
    <w:bookmarkEnd w:id="1"/>
    <w:p>
      <w:pPr>
        <w:ind w:firstLine="8"/>
        <w:spacing w:after="0" w:line="244"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PRSU represents the right to receive one share of common stock of Viatris. The PRSUs were initially granted on March 3, 2023, subject to the attainment of previously established three-year performance goals and a vesting period. The PRSUs vested on March 3, 2026.</w:t>
      </w:r>
    </w:p>
    <w:p>
      <w:pPr>
        <w:spacing w:after="0" w:line="22"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RSU represents the right to receive one share of common stock of Viatris. 17,109 of the RSUs granted on March 4, 2024 vested on March 4, 2025, 17,108 vested on March 4, 2026, and 17,108 will vest on March 4, 2027.</w:t>
      </w:r>
    </w:p>
    <w:p>
      <w:pPr>
        <w:spacing w:after="0" w:line="48" w:lineRule="exact"/>
        <w:rPr>
          <w:rFonts w:ascii="Times New Roman" w:cs="Times New Roman" w:eastAsia="Times New Roman" w:hAnsi="Times New Roman"/>
          <w:sz w:val="11"/>
          <w:szCs w:val="11"/>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2024 and vest on the same schedule as the underlying RSUs.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08000"/>
        </w:rPr>
        <w:t>Chief Accounting Officer and Corporate Controller</w:t>
      </w:r>
    </w:p>
    <w:p>
      <w:pPr>
        <w:ind w:left="6580"/>
        <w:spacing w:after="0" w:line="182" w:lineRule="auto"/>
        <w:rPr>
          <w:sz w:val="20"/>
          <w:szCs w:val="20"/>
          <w:color w:val="auto"/>
        </w:rPr>
      </w:pPr>
      <w:r>
        <w:rPr>
          <w:rFonts w:ascii="Times New Roman" w:cs="Times New Roman" w:eastAsia="Times New Roman" w:hAnsi="Times New Roman"/>
          <w:sz w:val="15"/>
          <w:szCs w:val="15"/>
          <w:color w:val="0000FF"/>
        </w:rPr>
        <w:t xml:space="preserve">/s/ Kevin Macikowski, by power of </w:t>
      </w:r>
      <w:r>
        <w:rPr>
          <w:rFonts w:ascii="Times New Roman" w:cs="Times New Roman" w:eastAsia="Times New Roman" w:hAnsi="Times New Roman"/>
          <w:sz w:val="30"/>
          <w:szCs w:val="30"/>
          <w:color w:val="0000FF"/>
          <w:vertAlign w:val="subscript"/>
        </w:rPr>
        <w:t>03/05/2026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-24130</wp:posOffset>
            </wp:positionV>
            <wp:extent cx="13646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46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-15875</wp:posOffset>
            </wp:positionV>
            <wp:extent cx="3155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5595" cy="7620"/>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-74930</wp:posOffset>
            </wp:positionV>
            <wp:extent cx="4387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38785" cy="7620"/>
                    </a:xfrm>
                    <a:prstGeom prst="rect">
                      <a:avLst/>
                    </a:prstGeom>
                    <a:noFill/>
                  </pic:spPr>
                </pic:pic>
              </a:graphicData>
            </a:graphic>
          </wp:anchor>
        </w:drawing>
      </w:r>
    </w:p>
    <w:p>
      <w:pPr>
        <w:spacing w:after="0" w:line="2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7" w:lineRule="exact"/>
        <w:rPr>
          <w:sz w:val="20"/>
          <w:szCs w:val="20"/>
          <w:color w:val="auto"/>
        </w:rPr>
      </w:pPr>
    </w:p>
    <w:p>
      <w:pPr>
        <w:jc w:val="both"/>
        <w:ind w:right="4120" w:firstLine="8"/>
        <w:spacing w:after="0" w:line="330" w:lineRule="auto"/>
        <w:tabs>
          <w:tab w:leader="none" w:pos="123"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756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2026-03-05T18:02:31Z</dcterms:created>
  <dcterms:modified xsi:type="dcterms:W3CDTF">2026-03-05T18:02:31Z</dcterms:modified>
</cp:coreProperties>
</file>