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971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71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 Goff Corinne</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440" w:type="dxa"/>
            <w:vAlign w:val="bottom"/>
          </w:tcPr>
          <w:p>
            <w:pPr>
              <w:ind w:left="420"/>
              <w:spacing w:after="0"/>
              <w:rPr>
                <w:sz w:val="20"/>
                <w:szCs w:val="20"/>
                <w:color w:val="auto"/>
              </w:rPr>
            </w:pPr>
            <w:r>
              <w:rPr>
                <w:rFonts w:ascii="Arial" w:cs="Arial" w:eastAsia="Arial" w:hAnsi="Arial"/>
                <w:sz w:val="13"/>
                <w:szCs w:val="13"/>
                <w:color w:val="auto"/>
              </w:rPr>
              <w:t>(First)</w:t>
            </w:r>
          </w:p>
        </w:tc>
        <w:tc>
          <w:tcPr>
            <w:tcW w:w="660" w:type="dxa"/>
            <w:vAlign w:val="bottom"/>
          </w:tcPr>
          <w:p>
            <w:pPr>
              <w:ind w:left="200"/>
              <w:spacing w:after="0"/>
              <w:rPr>
                <w:sz w:val="20"/>
                <w:szCs w:val="20"/>
                <w:color w:val="auto"/>
              </w:rPr>
            </w:pPr>
            <w:r>
              <w:rPr>
                <w:rFonts w:ascii="Arial" w:cs="Arial" w:eastAsia="Arial" w:hAnsi="Arial"/>
                <w:sz w:val="13"/>
                <w:szCs w:val="13"/>
                <w:color w:val="auto"/>
                <w:w w:val="93"/>
              </w:rPr>
              <w:t>(Middle)</w:t>
            </w:r>
          </w:p>
        </w:tc>
      </w:tr>
      <w:tr>
        <w:trPr>
          <w:trHeight w:val="265"/>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1000 MYLAN BOULEVARD</w:t>
            </w:r>
          </w:p>
        </w:tc>
        <w:tc>
          <w:tcPr>
            <w:tcW w:w="660" w:type="dxa"/>
            <w:vAlign w:val="bottom"/>
          </w:tcPr>
          <w:p>
            <w:pPr>
              <w:spacing w:after="0"/>
              <w:rPr>
                <w:sz w:val="23"/>
                <w:szCs w:val="23"/>
                <w:color w:val="auto"/>
              </w:rPr>
            </w:pPr>
          </w:p>
        </w:tc>
      </w:tr>
      <w:tr>
        <w:trPr>
          <w:trHeight w:val="474"/>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7"/>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CANONSBURG PA</w:t>
            </w:r>
          </w:p>
        </w:tc>
        <w:tc>
          <w:tcPr>
            <w:tcW w:w="6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15317</w:t>
            </w:r>
          </w:p>
        </w:tc>
      </w:tr>
      <w:tr>
        <w:trPr>
          <w:trHeight w:val="462"/>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440" w:type="dxa"/>
            <w:vAlign w:val="bottom"/>
          </w:tcPr>
          <w:p>
            <w:pPr>
              <w:ind w:left="420"/>
              <w:spacing w:after="0"/>
              <w:rPr>
                <w:sz w:val="20"/>
                <w:szCs w:val="20"/>
                <w:color w:val="auto"/>
              </w:rPr>
            </w:pPr>
            <w:r>
              <w:rPr>
                <w:rFonts w:ascii="Arial" w:cs="Arial" w:eastAsia="Arial" w:hAnsi="Arial"/>
                <w:sz w:val="13"/>
                <w:szCs w:val="13"/>
                <w:color w:val="auto"/>
              </w:rPr>
              <w:t>(State)</w:t>
            </w:r>
          </w:p>
        </w:tc>
        <w:tc>
          <w:tcPr>
            <w:tcW w:w="66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Viatris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04/18/2024</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78,688</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04/18/2024</w:t>
            </w:r>
          </w:p>
        </w:tc>
        <w:tc>
          <w:tcPr>
            <w:tcW w:w="1060" w:type="dxa"/>
            <w:vAlign w:val="bottom"/>
          </w:tcPr>
          <w:p>
            <w:pPr>
              <w:spacing w:after="0"/>
              <w:rPr>
                <w:sz w:val="5"/>
                <w:szCs w:val="5"/>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101"/>
              <w:spacing w:after="0" w:line="141" w:lineRule="exact"/>
              <w:rPr>
                <w:sz w:val="20"/>
                <w:szCs w:val="20"/>
                <w:color w:val="auto"/>
              </w:rPr>
            </w:pPr>
            <w:r>
              <w:rPr>
                <w:rFonts w:ascii="Times New Roman" w:cs="Times New Roman" w:eastAsia="Times New Roman" w:hAnsi="Times New Roman"/>
                <w:sz w:val="13"/>
                <w:szCs w:val="13"/>
                <w:color w:val="0000FF"/>
              </w:rPr>
              <w:t>78,688</w:t>
            </w:r>
          </w:p>
        </w:tc>
        <w:tc>
          <w:tcPr>
            <w:tcW w:w="2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jc w:val="right"/>
              <w:ind w:right="221"/>
              <w:spacing w:after="0" w:line="141" w:lineRule="exact"/>
              <w:rPr>
                <w:sz w:val="20"/>
                <w:szCs w:val="20"/>
                <w:color w:val="auto"/>
              </w:rPr>
            </w:pPr>
            <w:r>
              <w:rPr>
                <w:rFonts w:ascii="Times New Roman" w:cs="Times New Roman" w:eastAsia="Times New Roman" w:hAnsi="Times New Roman"/>
                <w:sz w:val="13"/>
                <w:szCs w:val="13"/>
                <w:color w:val="0000FF"/>
              </w:rPr>
              <w:t>78,688</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110,162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04/18/2024</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61"/>
              <w:spacing w:after="0" w:line="128" w:lineRule="exact"/>
              <w:rPr>
                <w:sz w:val="20"/>
                <w:szCs w:val="20"/>
                <w:color w:val="auto"/>
              </w:rPr>
            </w:pPr>
            <w:r>
              <w:rPr>
                <w:rFonts w:ascii="Times New Roman" w:cs="Times New Roman" w:eastAsia="Times New Roman" w:hAnsi="Times New Roman"/>
                <w:sz w:val="13"/>
                <w:szCs w:val="13"/>
                <w:color w:val="0000FF"/>
              </w:rPr>
              <w:t>110,162</w:t>
            </w: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tcPr>
          <w:p>
            <w:pPr>
              <w:ind w:left="20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jc w:val="right"/>
              <w:ind w:right="201"/>
              <w:spacing w:after="0" w:line="128" w:lineRule="exact"/>
              <w:rPr>
                <w:sz w:val="20"/>
                <w:szCs w:val="20"/>
                <w:color w:val="auto"/>
              </w:rPr>
            </w:pPr>
            <w:r>
              <w:rPr>
                <w:rFonts w:ascii="Times New Roman" w:cs="Times New Roman" w:eastAsia="Times New Roman" w:hAnsi="Times New Roman"/>
                <w:sz w:val="13"/>
                <w:szCs w:val="13"/>
                <w:color w:val="0000FF"/>
              </w:rPr>
              <w:t>110,162</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(Viatris). The RSUs vest in two equal annual installments beginning on April 15, 2025.</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36,721 of the RSUs granted on April 18, 2024 will vest on March 4, 2025, 36,720 will vest on March 4, 2026 and 36,721 will vest on March 4, 2027.</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04/19/2024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09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2024-04-19T17:10:13Z</dcterms:created>
  <dcterms:modified xsi:type="dcterms:W3CDTF">2024-04-19T17:10:13Z</dcterms:modified>
</cp:coreProperties>
</file>