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166370</wp:posOffset>
            </wp:positionV>
            <wp:extent cx="617220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226060</wp:posOffset>
            </wp:positionV>
            <wp:extent cx="617220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-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SCHEDULE 14A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jc w:val="center"/>
        <w:ind w:right="-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(Amendment No.   )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Confidential, for Use of the Commission Only (as permitted by Rule14a-6(e)(2))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§240.14a-12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VIATRIS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34290</wp:posOffset>
            </wp:positionV>
            <wp:extent cx="617220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2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160655</wp:posOffset>
            </wp:positionV>
            <wp:extent cx="617220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0" w:hanging="436"/>
        <w:spacing w:after="0"/>
        <w:tabs>
          <w:tab w:leader="none" w:pos="4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</w:t>
      </w:r>
    </w:p>
    <w:p>
      <w:pPr>
        <w:spacing w:after="0" w:line="26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1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</w:t>
      </w:r>
    </w:p>
    <w:p>
      <w:pPr>
        <w:spacing w:after="0" w:line="26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1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187960</wp:posOffset>
            </wp:positionV>
            <wp:extent cx="61722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247650</wp:posOffset>
            </wp:positionV>
            <wp:extent cx="617220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513715</wp:posOffset>
            </wp:positionV>
            <wp:extent cx="617220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379"/>
          </w:cols>
          <w:pgMar w:left="1080" w:top="489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243205</wp:posOffset>
            </wp:positionV>
            <wp:extent cx="6172200" cy="80410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041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243205</wp:posOffset>
            </wp:positionV>
            <wp:extent cx="6172200" cy="78435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7843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2026-04-02T15:39:54Z</dcterms:created>
  <dcterms:modified xsi:type="dcterms:W3CDTF">2026-04-02T15:39:54Z</dcterms:modified>
</cp:coreProperties>
</file>