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594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44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GOETTLER MICHAEL</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3"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93"/>
        <w:spacing w:after="0"/>
        <w:rPr>
          <w:sz w:val="20"/>
          <w:szCs w:val="20"/>
          <w:color w:val="auto"/>
        </w:rPr>
      </w:pPr>
      <w:r>
        <w:rPr>
          <w:rFonts w:ascii="Arial" w:cs="Arial" w:eastAsia="Arial" w:hAnsi="Arial"/>
          <w:sz w:val="17"/>
          <w:szCs w:val="17"/>
          <w:color w:val="0000FF"/>
        </w:rPr>
        <w:t>Chief Executive Officer</w:t>
      </w:r>
    </w:p>
    <w:p>
      <w:pPr>
        <w:spacing w:after="0" w:line="263"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60" w:type="dxa"/>
            <w:vAlign w:val="bottom"/>
            <w:gridSpan w:val="8"/>
            <w:vMerge w:val="continue"/>
          </w:tcPr>
          <w:p>
            <w:pPr>
              <w:spacing w:after="0"/>
              <w:rPr>
                <w:sz w:val="11"/>
                <w:szCs w:val="11"/>
                <w:color w:val="auto"/>
              </w:rPr>
            </w:pPr>
          </w:p>
        </w:tc>
        <w:tc>
          <w:tcPr>
            <w:tcW w:w="36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tcPr>
          <w:p>
            <w:pPr>
              <w:ind w:left="320"/>
              <w:spacing w:after="0" w:line="145"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CANONSBURG PA</w:t>
            </w:r>
          </w:p>
        </w:tc>
        <w:tc>
          <w:tcPr>
            <w:tcW w:w="1080" w:type="dxa"/>
            <w:vAlign w:val="bottom"/>
          </w:tcPr>
          <w:p>
            <w:pPr>
              <w:ind w:left="40"/>
              <w:spacing w:after="0"/>
              <w:rPr>
                <w:sz w:val="20"/>
                <w:szCs w:val="20"/>
                <w:color w:val="auto"/>
              </w:rPr>
            </w:pPr>
            <w:r>
              <w:rPr>
                <w:rFonts w:ascii="Arial" w:cs="Arial" w:eastAsia="Arial" w:hAnsi="Arial"/>
                <w:sz w:val="17"/>
                <w:szCs w:val="17"/>
                <w:color w:val="0000FF"/>
              </w:rPr>
              <w:t>15317</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gridSpan w:val="2"/>
          </w:tcPr>
          <w:p>
            <w:pPr>
              <w:ind w:left="5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0"/>
                <w:szCs w:val="20"/>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98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4,104</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3,499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11/20/2020</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ind w:right="396"/>
              <w:spacing w:after="0" w:line="141" w:lineRule="exact"/>
              <w:rPr>
                <w:sz w:val="20"/>
                <w:szCs w:val="20"/>
                <w:color w:val="auto"/>
              </w:rPr>
            </w:pPr>
            <w:r>
              <w:rPr>
                <w:rFonts w:ascii="Arial" w:cs="Arial" w:eastAsia="Arial" w:hAnsi="Arial"/>
                <w:sz w:val="13"/>
                <w:szCs w:val="13"/>
                <w:color w:val="0000FF"/>
                <w:w w:val="91"/>
              </w:rPr>
              <w:t>A</w:t>
            </w: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3,499</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vMerge w:val="restart"/>
          </w:tcPr>
          <w:p>
            <w:pPr>
              <w:jc w:val="center"/>
              <w:ind w:left="201"/>
              <w:spacing w:after="0" w:line="141" w:lineRule="exact"/>
              <w:rPr>
                <w:sz w:val="20"/>
                <w:szCs w:val="20"/>
                <w:color w:val="auto"/>
              </w:rPr>
            </w:pPr>
            <w:r>
              <w:rPr>
                <w:rFonts w:ascii="Arial" w:cs="Arial" w:eastAsia="Arial" w:hAnsi="Arial"/>
                <w:sz w:val="13"/>
                <w:szCs w:val="13"/>
                <w:color w:val="0000FF"/>
                <w:w w:val="85"/>
              </w:rPr>
              <w:t>3,499</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53,958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11/20/2020</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ind w:right="396"/>
              <w:spacing w:after="0" w:line="141" w:lineRule="exact"/>
              <w:rPr>
                <w:sz w:val="20"/>
                <w:szCs w:val="20"/>
                <w:color w:val="auto"/>
              </w:rPr>
            </w:pPr>
            <w:r>
              <w:rPr>
                <w:rFonts w:ascii="Arial" w:cs="Arial" w:eastAsia="Arial" w:hAnsi="Arial"/>
                <w:sz w:val="13"/>
                <w:szCs w:val="13"/>
                <w:color w:val="0000FF"/>
                <w:w w:val="91"/>
              </w:rPr>
              <w:t>A</w:t>
            </w: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53,958</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90"/>
              </w:rPr>
              <w:t>53,958</w:t>
            </w: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4"/>
              </w:rPr>
              <w:t>119,975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tcPr>
          <w:p>
            <w:pPr>
              <w:jc w:val="center"/>
              <w:spacing w:after="0" w:line="124" w:lineRule="exact"/>
              <w:rPr>
                <w:sz w:val="20"/>
                <w:szCs w:val="20"/>
                <w:color w:val="auto"/>
              </w:rPr>
            </w:pPr>
            <w:r>
              <w:rPr>
                <w:rFonts w:ascii="Arial" w:cs="Arial" w:eastAsia="Arial" w:hAnsi="Arial"/>
                <w:sz w:val="13"/>
                <w:szCs w:val="13"/>
                <w:color w:val="0000FF"/>
                <w:w w:val="89"/>
              </w:rPr>
              <w:t>11/20/2020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396"/>
              <w:spacing w:after="0" w:line="124" w:lineRule="exact"/>
              <w:rPr>
                <w:sz w:val="20"/>
                <w:szCs w:val="20"/>
                <w:color w:val="auto"/>
              </w:rPr>
            </w:pPr>
            <w:r>
              <w:rPr>
                <w:rFonts w:ascii="Arial" w:cs="Arial" w:eastAsia="Arial" w:hAnsi="Arial"/>
                <w:sz w:val="13"/>
                <w:szCs w:val="13"/>
                <w:color w:val="0000FF"/>
                <w:w w:val="91"/>
              </w:rPr>
              <w:t>A</w:t>
            </w:r>
          </w:p>
        </w:tc>
        <w:tc>
          <w:tcPr>
            <w:tcW w:w="660" w:type="dxa"/>
            <w:vAlign w:val="bottom"/>
          </w:tcPr>
          <w:p>
            <w:pPr>
              <w:jc w:val="center"/>
              <w:spacing w:after="0" w:line="124" w:lineRule="exact"/>
              <w:rPr>
                <w:sz w:val="20"/>
                <w:szCs w:val="20"/>
                <w:color w:val="auto"/>
              </w:rPr>
            </w:pPr>
            <w:r>
              <w:rPr>
                <w:rFonts w:ascii="Arial" w:cs="Arial" w:eastAsia="Arial" w:hAnsi="Arial"/>
                <w:sz w:val="13"/>
                <w:szCs w:val="13"/>
                <w:color w:val="0000FF"/>
                <w:w w:val="89"/>
              </w:rPr>
              <w:t>119,975</w:t>
            </w: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41"/>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center"/>
              <w:spacing w:after="0" w:line="124" w:lineRule="exact"/>
              <w:rPr>
                <w:sz w:val="20"/>
                <w:szCs w:val="20"/>
                <w:color w:val="auto"/>
              </w:rPr>
            </w:pPr>
            <w:r>
              <w:rPr>
                <w:rFonts w:ascii="Arial" w:cs="Arial" w:eastAsia="Arial" w:hAnsi="Arial"/>
                <w:sz w:val="13"/>
                <w:szCs w:val="13"/>
                <w:color w:val="0000FF"/>
                <w:w w:val="85"/>
              </w:rPr>
              <w:t>119,975</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-3472180</wp:posOffset>
            </wp:positionV>
            <wp:extent cx="7034530" cy="351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51345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spacing w:after="0" w:line="26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4,104 shares of common stock acquired in the distribution on November 16, 2020 by Pfizer Inc. ("Pfizer") to its stockholders of all of the issued and outstanding shares of Upjohn Inc. ("Upjohn") common stock held by Pfizer by way of pro rata dividend. On November 16, 2020, Mylan N.V. ("Mylan") completed the transaction pursuant to which Mylan combined with Pfizer's Upjohn business (the "Upjohn Business") in a Reverse Morris Trust transaction and Upjohn became the parent entity of the combined Upjohn Business and Mylan business and was renamed "Viatris Inc." ("Viatris").</w:t>
      </w:r>
    </w:p>
    <w:p>
      <w:pPr>
        <w:spacing w:after="0" w:line="16"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the right to receive one share of common stock of Viatris. The RSUs will vest on February 22, 2021.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will vest on February 28, 2022.</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will vest on February 27,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Kevin Macikowski, by</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11/24/2020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88"/>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ind w:left="3080"/>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139" w:firstLine="795"/>
        <w:spacing w:after="0" w:line="236" w:lineRule="auto"/>
        <w:rPr>
          <w:sz w:val="20"/>
          <w:szCs w:val="20"/>
          <w:color w:val="auto"/>
        </w:rPr>
      </w:pPr>
      <w:r>
        <w:rPr>
          <w:rFonts w:ascii="Courier New" w:cs="Courier New" w:eastAsia="Courier New" w:hAnsi="Courier New"/>
          <w:sz w:val="17"/>
          <w:szCs w:val="17"/>
          <w:color w:val="auto"/>
        </w:rPr>
        <w:t>The undersigned hereby appoints each of Brian S. Roman, Thomas D. Salus and Kevin D. Macikowski, or any of them signing singly, and with full power of substitution, the undersigned's true and lawful attorney-in-fact to:</w:t>
      </w:r>
    </w:p>
    <w:p>
      <w:pPr>
        <w:spacing w:after="0" w:line="197" w:lineRule="exact"/>
        <w:rPr>
          <w:sz w:val="20"/>
          <w:szCs w:val="20"/>
          <w:color w:val="auto"/>
        </w:rPr>
      </w:pPr>
    </w:p>
    <w:p>
      <w:pPr>
        <w:ind w:left="1600" w:right="2139" w:hanging="803"/>
        <w:spacing w:after="0" w:line="254" w:lineRule="auto"/>
        <w:tabs>
          <w:tab w:leader="none" w:pos="16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86" w:lineRule="exact"/>
        <w:rPr>
          <w:rFonts w:ascii="Courier New" w:cs="Courier New" w:eastAsia="Courier New" w:hAnsi="Courier New"/>
          <w:sz w:val="16"/>
          <w:szCs w:val="16"/>
          <w:color w:val="auto"/>
        </w:rPr>
      </w:pPr>
    </w:p>
    <w:p>
      <w:pPr>
        <w:ind w:left="1600" w:right="2139" w:hanging="803"/>
        <w:spacing w:after="0" w:line="254" w:lineRule="auto"/>
        <w:tabs>
          <w:tab w:leader="none" w:pos="16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7" w:lineRule="exact"/>
        <w:rPr>
          <w:rFonts w:ascii="Courier New" w:cs="Courier New" w:eastAsia="Courier New" w:hAnsi="Courier New"/>
          <w:sz w:val="16"/>
          <w:szCs w:val="16"/>
          <w:color w:val="auto"/>
        </w:rPr>
      </w:pPr>
    </w:p>
    <w:p>
      <w:pPr>
        <w:ind w:left="1600" w:right="2139" w:hanging="803"/>
        <w:spacing w:after="0" w:line="237" w:lineRule="auto"/>
        <w:tabs>
          <w:tab w:leader="none" w:pos="1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6" w:lineRule="exact"/>
        <w:rPr>
          <w:rFonts w:ascii="Courier New" w:cs="Courier New" w:eastAsia="Courier New" w:hAnsi="Courier New"/>
          <w:sz w:val="17"/>
          <w:szCs w:val="17"/>
          <w:color w:val="auto"/>
        </w:rPr>
      </w:pPr>
    </w:p>
    <w:p>
      <w:pPr>
        <w:ind w:left="1600" w:right="2139" w:hanging="803"/>
        <w:spacing w:after="0" w:line="237" w:lineRule="auto"/>
        <w:tabs>
          <w:tab w:leader="none" w:pos="1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2039" w:firstLine="795"/>
        <w:spacing w:after="0" w:line="23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05" w:lineRule="exact"/>
        <w:rPr>
          <w:sz w:val="20"/>
          <w:szCs w:val="20"/>
          <w:color w:val="auto"/>
        </w:rPr>
      </w:pPr>
    </w:p>
    <w:p>
      <w:pPr>
        <w:ind w:right="2139" w:firstLine="795"/>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039" w:firstLine="795"/>
        <w:spacing w:after="0" w:line="235"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November, 2020.</w:t>
      </w:r>
    </w:p>
    <w:p>
      <w:pPr>
        <w:spacing w:after="0" w:line="190"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7"/>
          <w:szCs w:val="17"/>
          <w:color w:val="auto"/>
        </w:rPr>
        <w:t>/s/ Michael Goettler</w:t>
      </w:r>
    </w:p>
    <w:p>
      <w:pPr>
        <w:ind w:left="3980"/>
        <w:spacing w:after="0" w:line="238" w:lineRule="auto"/>
        <w:rPr>
          <w:sz w:val="20"/>
          <w:szCs w:val="20"/>
          <w:color w:val="auto"/>
        </w:rPr>
      </w:pPr>
      <w:r>
        <w:rPr>
          <w:rFonts w:ascii="Courier New" w:cs="Courier New" w:eastAsia="Courier New" w:hAnsi="Courier New"/>
          <w:sz w:val="17"/>
          <w:szCs w:val="17"/>
          <w:color w:val="auto"/>
        </w:rPr>
        <w:t>--------------------------</w:t>
      </w:r>
    </w:p>
    <w:p>
      <w:pPr>
        <w:jc w:val="center"/>
        <w:ind w:right="-240"/>
        <w:spacing w:after="0" w:line="238" w:lineRule="auto"/>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7"/>
          <w:szCs w:val="17"/>
          <w:color w:val="auto"/>
        </w:rPr>
        <w:t>Michael Goettler</w:t>
      </w:r>
    </w:p>
    <w:p>
      <w:pPr>
        <w:ind w:left="3980"/>
        <w:spacing w:after="0" w:line="238" w:lineRule="auto"/>
        <w:rPr>
          <w:sz w:val="20"/>
          <w:szCs w:val="20"/>
          <w:color w:val="auto"/>
        </w:rPr>
      </w:pPr>
      <w:r>
        <w:rPr>
          <w:rFonts w:ascii="Courier New" w:cs="Courier New" w:eastAsia="Courier New" w:hAnsi="Courier New"/>
          <w:sz w:val="17"/>
          <w:szCs w:val="17"/>
          <w:color w:val="auto"/>
        </w:rPr>
        <w:t>--------------------------</w:t>
      </w:r>
    </w:p>
    <w:p>
      <w:pPr>
        <w:jc w:val="center"/>
        <w:ind w:right="-340"/>
        <w:spacing w:after="0" w:line="238" w:lineRule="auto"/>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569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2020-11-24T19:34:00Z</dcterms:created>
  <dcterms:modified xsi:type="dcterms:W3CDTF">2020-11-24T19:34:00Z</dcterms:modified>
</cp:coreProperties>
</file>