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8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-610870</wp:posOffset>
            </wp:positionV>
            <wp:extent cx="57150" cy="624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722630</wp:posOffset>
            </wp:positionV>
            <wp:extent cx="6997065" cy="48488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4848860"/>
                    </a:xfrm>
                    <a:prstGeom prst="rect">
                      <a:avLst/>
                    </a:prstGeom>
                    <a:noFill/>
                  </pic:spPr>
                </pic:pic>
              </a:graphicData>
            </a:graphic>
          </wp:anchor>
        </w:drawing>
      </w:r>
    </w:p>
    <w:p>
      <w:pPr>
        <w:spacing w:after="0" w:line="1214" w:lineRule="exact"/>
        <w:rPr>
          <w:sz w:val="24"/>
          <w:szCs w:val="24"/>
          <w:color w:val="auto"/>
        </w:rPr>
      </w:pPr>
    </w:p>
    <w:p>
      <w:pPr>
        <w:sectPr>
          <w:pgSz w:w="11900" w:h="16838" w:orient="portrait"/>
          <w:cols w:equalWidth="0" w:num="2">
            <w:col w:w="2260" w:space="380"/>
            <w:col w:w="8440"/>
          </w:cols>
          <w:pgMar w:left="460" w:top="21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PARRISH MARK W</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Viatris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VTRS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03/04/2025</w:t>
      </w:r>
    </w:p>
    <w:p>
      <w:pPr>
        <w:spacing w:after="0" w:line="20" w:lineRule="exact"/>
        <w:rPr>
          <w:sz w:val="24"/>
          <w:szCs w:val="24"/>
          <w:color w:val="auto"/>
        </w:rPr>
      </w:pPr>
      <w:r>
        <w:rPr>
          <w:sz w:val="24"/>
          <w:szCs w:val="24"/>
          <w:color w:val="auto"/>
        </w:rPr>
        <w:br w:type="column"/>
      </w:r>
    </w:p>
    <w:p>
      <w:pPr>
        <w:ind w:left="-2" w:right="700" w:firstLine="2"/>
        <w:spacing w:after="0" w:line="248"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1" w:lineRule="exact"/>
        <w:rPr>
          <w:sz w:val="24"/>
          <w:szCs w:val="24"/>
          <w:color w:val="auto"/>
        </w:rPr>
      </w:pPr>
    </w:p>
    <w:p>
      <w:pPr>
        <w:ind w:left="538"/>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4"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38"/>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1" w:lineRule="exact"/>
        <w:rPr>
          <w:sz w:val="24"/>
          <w:szCs w:val="24"/>
          <w:color w:val="auto"/>
        </w:rPr>
      </w:pPr>
    </w:p>
    <w:p>
      <w:pPr>
        <w:sectPr>
          <w:pgSz w:w="11900" w:h="16838" w:orient="portrait"/>
          <w:cols w:equalWidth="0" w:num="3">
            <w:col w:w="3180" w:space="720"/>
            <w:col w:w="3102" w:space="720"/>
            <w:col w:w="3358"/>
          </w:cols>
          <w:pgMar w:left="460" w:top="215" w:right="359" w:bottom="1440" w:gutter="0" w:footer="0" w:header="0"/>
          <w:type w:val="continuous"/>
        </w:sectPr>
      </w:pPr>
    </w:p>
    <w:p>
      <w:pPr>
        <w:spacing w:after="0" w:line="227"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CANONSBURG PA</w:t>
            </w:r>
          </w:p>
        </w:tc>
        <w:tc>
          <w:tcPr>
            <w:tcW w:w="160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15317</w:t>
            </w:r>
          </w:p>
        </w:tc>
      </w:tr>
      <w:tr>
        <w:trPr>
          <w:trHeight w:val="144"/>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79" w:lineRule="exact"/>
        <w:rPr>
          <w:sz w:val="24"/>
          <w:szCs w:val="24"/>
          <w:color w:val="auto"/>
        </w:rPr>
      </w:pPr>
    </w:p>
    <w:p>
      <w:pPr>
        <w:sectPr>
          <w:pgSz w:w="11900" w:h="16838" w:orient="portrait"/>
          <w:cols w:equalWidth="0" w:num="2">
            <w:col w:w="3740" w:space="160"/>
            <w:col w:w="718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8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00" w:type="dxa"/>
            <w:vAlign w:val="bottom"/>
          </w:tcPr>
          <w:p>
            <w:pPr>
              <w:spacing w:after="0"/>
              <w:rPr>
                <w:sz w:val="13"/>
                <w:szCs w:val="13"/>
                <w:color w:val="auto"/>
              </w:rPr>
            </w:pPr>
          </w:p>
        </w:tc>
        <w:tc>
          <w:tcPr>
            <w:tcW w:w="1800" w:type="dxa"/>
            <w:vAlign w:val="bottom"/>
            <w:gridSpan w:val="4"/>
          </w:tcPr>
          <w:p>
            <w:pPr>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2"/>
          </w:tcPr>
          <w:p>
            <w:pPr>
              <w:ind w:left="880"/>
              <w:spacing w:after="0"/>
              <w:rPr>
                <w:sz w:val="20"/>
                <w:szCs w:val="20"/>
                <w:color w:val="auto"/>
              </w:rPr>
            </w:pPr>
            <w:r>
              <w:rPr>
                <w:rFonts w:ascii="Arial" w:cs="Arial" w:eastAsia="Arial" w:hAnsi="Arial"/>
                <w:sz w:val="11"/>
                <w:szCs w:val="11"/>
                <w:b w:val="1"/>
                <w:bCs w:val="1"/>
                <w:color w:val="auto"/>
                <w:w w:val="92"/>
              </w:rPr>
              <w:t>Date</w:t>
            </w:r>
          </w:p>
        </w:tc>
        <w:tc>
          <w:tcPr>
            <w:tcW w:w="740" w:type="dxa"/>
            <w:vAlign w:val="bottom"/>
          </w:tcPr>
          <w:p>
            <w:pPr>
              <w:spacing w:after="0"/>
              <w:rPr>
                <w:sz w:val="10"/>
                <w:szCs w:val="10"/>
                <w:color w:val="auto"/>
              </w:rPr>
            </w:pP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800" w:type="dxa"/>
            <w:vAlign w:val="bottom"/>
            <w:gridSpan w:val="4"/>
          </w:tcPr>
          <w:p>
            <w:pPr>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60" w:type="dxa"/>
            <w:vAlign w:val="bottom"/>
            <w:gridSpan w:val="3"/>
          </w:tcPr>
          <w:p>
            <w:pPr>
              <w:ind w:left="880"/>
              <w:spacing w:after="0"/>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8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  8)</w:t>
            </w: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0"/>
                <w:szCs w:val="10"/>
                <w:color w:val="auto"/>
              </w:rPr>
            </w:pPr>
          </w:p>
        </w:tc>
        <w:tc>
          <w:tcPr>
            <w:tcW w:w="52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520" w:type="dxa"/>
            <w:vAlign w:val="bottom"/>
          </w:tcPr>
          <w:p>
            <w:pPr>
              <w:ind w:left="220"/>
              <w:spacing w:after="0"/>
              <w:rPr>
                <w:sz w:val="20"/>
                <w:szCs w:val="20"/>
                <w:color w:val="auto"/>
              </w:rPr>
            </w:pPr>
            <w:r>
              <w:rPr>
                <w:rFonts w:ascii="Arial" w:cs="Arial" w:eastAsia="Arial" w:hAnsi="Arial"/>
                <w:sz w:val="11"/>
                <w:szCs w:val="11"/>
                <w:b w:val="1"/>
                <w:bCs w:val="1"/>
                <w:color w:val="auto"/>
                <w:w w:val="95"/>
              </w:rPr>
              <w:t>(A) or</w:t>
            </w:r>
          </w:p>
        </w:tc>
        <w:tc>
          <w:tcPr>
            <w:tcW w:w="68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6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2"/>
                <w:szCs w:val="22"/>
                <w:color w:val="auto"/>
              </w:rPr>
            </w:pPr>
          </w:p>
        </w:tc>
        <w:tc>
          <w:tcPr>
            <w:tcW w:w="1860" w:type="dxa"/>
            <w:vAlign w:val="bottom"/>
            <w:gridSpan w:val="3"/>
          </w:tcPr>
          <w:p>
            <w:pPr>
              <w:ind w:left="960"/>
              <w:spacing w:after="0"/>
              <w:rPr>
                <w:sz w:val="20"/>
                <w:szCs w:val="20"/>
                <w:color w:val="auto"/>
              </w:rPr>
            </w:pPr>
            <w:r>
              <w:rPr>
                <w:rFonts w:ascii="Times New Roman" w:cs="Times New Roman" w:eastAsia="Times New Roman" w:hAnsi="Times New Roman"/>
                <w:sz w:val="16"/>
                <w:szCs w:val="16"/>
                <w:color w:val="0000FF"/>
              </w:rPr>
              <w:t>03/04/2025</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ind w:right="281"/>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18,204</w:t>
            </w:r>
          </w:p>
        </w:tc>
        <w:tc>
          <w:tcPr>
            <w:tcW w:w="52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680" w:type="dxa"/>
            <w:vAlign w:val="bottom"/>
          </w:tcPr>
          <w:p>
            <w:pPr>
              <w:jc w:val="right"/>
              <w:ind w:right="71"/>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28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0000FF"/>
              </w:rPr>
              <w:t>139,622</w:t>
            </w:r>
          </w:p>
        </w:tc>
        <w:tc>
          <w:tcPr>
            <w:tcW w:w="300" w:type="dxa"/>
            <w:vAlign w:val="bottom"/>
          </w:tcPr>
          <w:p>
            <w:pPr>
              <w:spacing w:after="0"/>
              <w:rPr>
                <w:sz w:val="22"/>
                <w:szCs w:val="22"/>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7"/>
        </w:trPr>
        <w:tc>
          <w:tcPr>
            <w:tcW w:w="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60"/>
              <w:spacing w:after="0"/>
              <w:rPr>
                <w:sz w:val="20"/>
                <w:szCs w:val="20"/>
                <w:color w:val="auto"/>
              </w:rPr>
            </w:pPr>
            <w:r>
              <w:rPr>
                <w:rFonts w:ascii="Times New Roman" w:cs="Times New Roman" w:eastAsia="Times New Roman" w:hAnsi="Times New Roman"/>
                <w:sz w:val="16"/>
                <w:szCs w:val="16"/>
                <w:color w:val="0000FF"/>
              </w:rPr>
              <w:t>03/04/2025</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ind w:right="281"/>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spacing w:after="0" w:line="301" w:lineRule="exact"/>
              <w:rPr>
                <w:sz w:val="20"/>
                <w:szCs w:val="20"/>
                <w:color w:val="auto"/>
              </w:rPr>
            </w:pPr>
            <w:r>
              <w:rPr>
                <w:rFonts w:ascii="Times New Roman" w:cs="Times New Roman" w:eastAsia="Times New Roman" w:hAnsi="Times New Roman"/>
                <w:sz w:val="32"/>
                <w:szCs w:val="32"/>
                <w:color w:val="0000FF"/>
                <w:vertAlign w:val="subscript"/>
              </w:rPr>
              <w:t>773</w:t>
            </w:r>
            <w:r>
              <w:rPr>
                <w:rFonts w:ascii="Times New Roman" w:cs="Times New Roman" w:eastAsia="Times New Roman" w:hAnsi="Times New Roman"/>
                <w:sz w:val="10"/>
                <w:szCs w:val="10"/>
                <w:color w:val="008000"/>
              </w:rPr>
              <w:t>(1)</w:t>
            </w:r>
          </w:p>
        </w:tc>
        <w:tc>
          <w:tcPr>
            <w:tcW w:w="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680" w:type="dxa"/>
            <w:vAlign w:val="bottom"/>
            <w:tcBorders>
              <w:bottom w:val="single" w:sz="8" w:color="2C2C2C"/>
            </w:tcBorders>
          </w:tcPr>
          <w:p>
            <w:pPr>
              <w:jc w:val="right"/>
              <w:ind w:right="71"/>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28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6"/>
                <w:szCs w:val="16"/>
                <w:color w:val="0000FF"/>
              </w:rPr>
              <w:t>140,395</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3"/>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4.</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4"/>
          </w:tcPr>
          <w:p>
            <w:pPr>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 of</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spacing w:after="0"/>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4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520" w:type="dxa"/>
            <w:vAlign w:val="bottom"/>
          </w:tcPr>
          <w:p>
            <w:pPr>
              <w:spacing w:after="0"/>
              <w:rPr>
                <w:sz w:val="10"/>
                <w:szCs w:val="10"/>
                <w:color w:val="auto"/>
              </w:rPr>
            </w:pP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Securities Underlying</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spacing w:after="0"/>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spacing w:after="0"/>
              <w:rPr>
                <w:sz w:val="10"/>
                <w:szCs w:val="10"/>
                <w:color w:val="auto"/>
              </w:rPr>
            </w:pP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spacing w:after="0"/>
              <w:rPr>
                <w:sz w:val="20"/>
                <w:szCs w:val="20"/>
                <w:color w:val="auto"/>
              </w:rPr>
            </w:pPr>
            <w:r>
              <w:rPr>
                <w:rFonts w:ascii="Arial" w:cs="Arial" w:eastAsia="Arial" w:hAnsi="Arial"/>
                <w:sz w:val="11"/>
                <w:szCs w:val="11"/>
                <w:b w:val="1"/>
                <w:bCs w:val="1"/>
                <w:color w:val="auto"/>
              </w:rPr>
              <w:t>8)</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(Instr. 3 and 4)</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of (D) (Instr. 3,</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4 and 5)</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Amount 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720" w:type="dxa"/>
            <w:vAlign w:val="bottom"/>
            <w:gridSpan w:val="2"/>
          </w:tcPr>
          <w:p>
            <w:pPr>
              <w:jc w:val="center"/>
              <w:ind w:right="42"/>
              <w:spacing w:after="0"/>
              <w:rPr>
                <w:sz w:val="20"/>
                <w:szCs w:val="20"/>
                <w:color w:val="auto"/>
              </w:rPr>
            </w:pPr>
            <w:r>
              <w:rPr>
                <w:rFonts w:ascii="Arial" w:cs="Arial" w:eastAsia="Arial" w:hAnsi="Arial"/>
                <w:sz w:val="11"/>
                <w:szCs w:val="11"/>
                <w:b w:val="1"/>
                <w:bCs w:val="1"/>
                <w:color w:val="auto"/>
              </w:rPr>
              <w:t>Expiration</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Code  V</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Title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0"/>
                <w:szCs w:val="10"/>
                <w:color w:val="008000"/>
              </w:rPr>
              <w:t>(2)</w:t>
            </w:r>
          </w:p>
        </w:tc>
        <w:tc>
          <w:tcPr>
            <w:tcW w:w="200" w:type="dxa"/>
            <w:vAlign w:val="bottom"/>
          </w:tcPr>
          <w:p>
            <w:pPr>
              <w:spacing w:after="0"/>
              <w:rPr>
                <w:sz w:val="15"/>
                <w:szCs w:val="15"/>
                <w:color w:val="auto"/>
              </w:rPr>
            </w:pPr>
          </w:p>
        </w:tc>
        <w:tc>
          <w:tcPr>
            <w:tcW w:w="520" w:type="dxa"/>
            <w:vAlign w:val="bottom"/>
            <w:vMerge w:val="restart"/>
          </w:tcPr>
          <w:p>
            <w:pPr>
              <w:jc w:val="center"/>
              <w:ind w:right="222"/>
              <w:spacing w:after="0"/>
              <w:rPr>
                <w:sz w:val="20"/>
                <w:szCs w:val="20"/>
                <w:color w:val="auto"/>
              </w:rPr>
            </w:pPr>
            <w:r>
              <w:rPr>
                <w:rFonts w:ascii="Times New Roman" w:cs="Times New Roman" w:eastAsia="Times New Roman" w:hAnsi="Times New Roman"/>
                <w:sz w:val="10"/>
                <w:szCs w:val="10"/>
                <w:color w:val="008000"/>
              </w:rPr>
              <w:t>(2)</w:t>
            </w: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80" w:type="dxa"/>
            <w:vAlign w:val="bottom"/>
            <w:vMerge w:val="restart"/>
          </w:tcPr>
          <w:p>
            <w:pPr>
              <w:jc w:val="right"/>
              <w:ind w:right="71"/>
              <w:spacing w:after="0"/>
              <w:rPr>
                <w:sz w:val="20"/>
                <w:szCs w:val="20"/>
                <w:color w:val="auto"/>
              </w:rPr>
            </w:pPr>
            <w:r>
              <w:rPr>
                <w:rFonts w:ascii="Times New Roman" w:cs="Times New Roman" w:eastAsia="Times New Roman" w:hAnsi="Times New Roman"/>
                <w:sz w:val="16"/>
                <w:szCs w:val="16"/>
                <w:color w:val="0000FF"/>
              </w:rPr>
              <w:t>18,204</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60" w:type="dxa"/>
            <w:vAlign w:val="bottom"/>
            <w:vMerge w:val="restart"/>
          </w:tcPr>
          <w:p>
            <w:pPr>
              <w:jc w:val="right"/>
              <w:ind w:right="181"/>
              <w:spacing w:after="0" w:line="139" w:lineRule="exact"/>
              <w:rPr>
                <w:sz w:val="20"/>
                <w:szCs w:val="20"/>
                <w:color w:val="auto"/>
              </w:rPr>
            </w:pPr>
            <w:r>
              <w:rPr>
                <w:rFonts w:ascii="Times New Roman" w:cs="Times New Roman" w:eastAsia="Times New Roman" w:hAnsi="Times New Roman"/>
                <w:sz w:val="13"/>
                <w:szCs w:val="13"/>
                <w:color w:val="0000FF"/>
              </w:rPr>
              <w:t>03/04/2025</w:t>
            </w: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vMerge w:val="restart"/>
          </w:tcPr>
          <w:p>
            <w:pPr>
              <w:ind w:left="10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940" w:type="dxa"/>
            <w:vAlign w:val="bottom"/>
            <w:vMerge w:val="restart"/>
          </w:tcPr>
          <w:p>
            <w:pPr>
              <w:jc w:val="right"/>
              <w:ind w:right="123"/>
              <w:spacing w:after="0" w:line="139" w:lineRule="exact"/>
              <w:rPr>
                <w:sz w:val="20"/>
                <w:szCs w:val="20"/>
                <w:color w:val="auto"/>
              </w:rPr>
            </w:pPr>
            <w:r>
              <w:rPr>
                <w:rFonts w:ascii="Times New Roman" w:cs="Times New Roman" w:eastAsia="Times New Roman" w:hAnsi="Times New Roman"/>
                <w:sz w:val="13"/>
                <w:szCs w:val="13"/>
                <w:color w:val="0000FF"/>
              </w:rPr>
              <w:t>18,204</w:t>
            </w:r>
          </w:p>
        </w:tc>
        <w:tc>
          <w:tcPr>
            <w:tcW w:w="7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gridSpan w:val="2"/>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ind w:left="380"/>
              <w:spacing w:after="0" w:line="139"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5"/>
                <w:szCs w:val="5"/>
                <w:color w:val="auto"/>
              </w:rPr>
            </w:pPr>
          </w:p>
        </w:tc>
        <w:tc>
          <w:tcPr>
            <w:tcW w:w="640" w:type="dxa"/>
            <w:vAlign w:val="bottom"/>
            <w:vMerge w:val="restart"/>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Stock</w:t>
            </w:r>
          </w:p>
        </w:tc>
        <w:tc>
          <w:tcPr>
            <w:tcW w:w="68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0"/>
                <w:szCs w:val="10"/>
                <w:color w:val="008000"/>
              </w:rPr>
              <w:t>(3)</w:t>
            </w:r>
          </w:p>
        </w:tc>
        <w:tc>
          <w:tcPr>
            <w:tcW w:w="200" w:type="dxa"/>
            <w:vAlign w:val="bottom"/>
          </w:tcPr>
          <w:p>
            <w:pPr>
              <w:spacing w:after="0"/>
              <w:rPr>
                <w:sz w:val="15"/>
                <w:szCs w:val="15"/>
                <w:color w:val="auto"/>
              </w:rPr>
            </w:pPr>
          </w:p>
        </w:tc>
        <w:tc>
          <w:tcPr>
            <w:tcW w:w="520" w:type="dxa"/>
            <w:vAlign w:val="bottom"/>
            <w:vMerge w:val="restart"/>
          </w:tcPr>
          <w:p>
            <w:pPr>
              <w:jc w:val="center"/>
              <w:ind w:right="222"/>
              <w:spacing w:after="0"/>
              <w:rPr>
                <w:sz w:val="20"/>
                <w:szCs w:val="20"/>
                <w:color w:val="auto"/>
              </w:rPr>
            </w:pPr>
            <w:r>
              <w:rPr>
                <w:rFonts w:ascii="Times New Roman" w:cs="Times New Roman" w:eastAsia="Times New Roman" w:hAnsi="Times New Roman"/>
                <w:sz w:val="10"/>
                <w:szCs w:val="10"/>
                <w:color w:val="008000"/>
              </w:rPr>
              <w:t>(3)</w:t>
            </w: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w w:val="99"/>
              </w:rPr>
              <w:t>772.8421</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Times New Roman" w:cs="Times New Roman" w:eastAsia="Times New Roman" w:hAnsi="Times New Roman"/>
                <w:sz w:val="13"/>
                <w:szCs w:val="13"/>
                <w:color w:val="0000FF"/>
              </w:rPr>
              <w:t>Equivalent</w:t>
            </w:r>
          </w:p>
        </w:tc>
        <w:tc>
          <w:tcPr>
            <w:tcW w:w="760" w:type="dxa"/>
            <w:vAlign w:val="bottom"/>
          </w:tcPr>
          <w:p>
            <w:pPr>
              <w:ind w:left="320"/>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60" w:type="dxa"/>
            <w:vAlign w:val="bottom"/>
          </w:tcPr>
          <w:p>
            <w:pPr>
              <w:jc w:val="right"/>
              <w:ind w:right="181"/>
              <w:spacing w:after="0" w:line="126" w:lineRule="exact"/>
              <w:rPr>
                <w:sz w:val="20"/>
                <w:szCs w:val="20"/>
                <w:color w:val="auto"/>
              </w:rPr>
            </w:pPr>
            <w:r>
              <w:rPr>
                <w:rFonts w:ascii="Times New Roman" w:cs="Times New Roman" w:eastAsia="Times New Roman" w:hAnsi="Times New Roman"/>
                <w:sz w:val="13"/>
                <w:szCs w:val="13"/>
                <w:color w:val="0000FF"/>
              </w:rPr>
              <w:t>03/04/2025</w:t>
            </w: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ind w:left="100"/>
              <w:spacing w:after="0" w:line="126" w:lineRule="exact"/>
              <w:rPr>
                <w:sz w:val="20"/>
                <w:szCs w:val="20"/>
                <w:color w:val="auto"/>
              </w:rPr>
            </w:pPr>
            <w:r>
              <w:rPr>
                <w:rFonts w:ascii="Times New Roman" w:cs="Times New Roman" w:eastAsia="Times New Roman" w:hAnsi="Times New Roman"/>
                <w:sz w:val="13"/>
                <w:szCs w:val="13"/>
                <w:color w:val="0000FF"/>
              </w:rPr>
              <w:t>M</w:t>
            </w:r>
          </w:p>
        </w:tc>
        <w:tc>
          <w:tcPr>
            <w:tcW w:w="940" w:type="dxa"/>
            <w:vAlign w:val="bottom"/>
          </w:tcPr>
          <w:p>
            <w:pPr>
              <w:jc w:val="right"/>
              <w:ind w:right="63"/>
              <w:spacing w:after="0" w:line="126" w:lineRule="exact"/>
              <w:rPr>
                <w:sz w:val="20"/>
                <w:szCs w:val="20"/>
                <w:color w:val="auto"/>
              </w:rPr>
            </w:pPr>
            <w:r>
              <w:rPr>
                <w:rFonts w:ascii="Times New Roman" w:cs="Times New Roman" w:eastAsia="Times New Roman" w:hAnsi="Times New Roman"/>
                <w:sz w:val="13"/>
                <w:szCs w:val="13"/>
                <w:color w:val="0000FF"/>
              </w:rPr>
              <w:t>772.8421</w:t>
            </w:r>
          </w:p>
        </w:tc>
        <w:tc>
          <w:tcPr>
            <w:tcW w:w="7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720" w:type="dxa"/>
            <w:vAlign w:val="bottom"/>
            <w:gridSpan w:val="2"/>
          </w:tcPr>
          <w:p>
            <w:pPr>
              <w:ind w:left="280"/>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60" w:type="dxa"/>
            <w:vAlign w:val="bottom"/>
          </w:tcPr>
          <w:p>
            <w:pPr>
              <w:ind w:left="380"/>
              <w:spacing w:after="0" w:line="126"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0"/>
                <w:szCs w:val="10"/>
                <w:color w:val="auto"/>
              </w:rPr>
            </w:pPr>
          </w:p>
        </w:tc>
        <w:tc>
          <w:tcPr>
            <w:tcW w:w="640" w:type="dxa"/>
            <w:vAlign w:val="bottom"/>
          </w:tcPr>
          <w:p>
            <w:pPr>
              <w:ind w:left="320"/>
              <w:spacing w:after="0" w:line="126"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ind w:left="2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-1984375</wp:posOffset>
            </wp:positionV>
            <wp:extent cx="28575" cy="19900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99009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40" w:right="16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Fractional shares have been rounded up in connection with the settlement described in footnote 3 pursuant to the terms of the restricted stock unit (RSU) award agreement under the Viatris Inc. 2020 Stock Incentive Plan.</w:t>
      </w:r>
    </w:p>
    <w:p>
      <w:pPr>
        <w:spacing w:after="0" w:line="21"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the right to receive one share of common stock of Viatris Inc. These RSUs vested in full on March 4, 2025.</w:t>
      </w:r>
    </w:p>
    <w:p>
      <w:pPr>
        <w:spacing w:after="0" w:line="39" w:lineRule="exact"/>
        <w:rPr>
          <w:rFonts w:ascii="Times New Roman" w:cs="Times New Roman" w:eastAsia="Times New Roman" w:hAnsi="Times New Roman"/>
          <w:sz w:val="13"/>
          <w:szCs w:val="13"/>
          <w:color w:val="008000"/>
        </w:rPr>
      </w:pPr>
    </w:p>
    <w:p>
      <w:pPr>
        <w:ind w:left="40" w:right="360" w:hanging="2"/>
        <w:spacing w:after="0" w:line="242"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units (DEUs) that accrued with respect to the RSUs previously granted on March 4, 2024 and vested on the same schedule as the underlying RSUs. Amount represents DEUs that accrued with respect to such RSUs in transactions exempt from Section 16 under Rule 16a-11.</w:t>
      </w:r>
    </w:p>
    <w:p>
      <w:pPr>
        <w:ind w:left="6600"/>
        <w:spacing w:after="0" w:line="181" w:lineRule="auto"/>
        <w:rPr>
          <w:sz w:val="20"/>
          <w:szCs w:val="20"/>
          <w:color w:val="auto"/>
        </w:rPr>
      </w:pPr>
      <w:r>
        <w:rPr>
          <w:rFonts w:ascii="Times New Roman" w:cs="Times New Roman" w:eastAsia="Times New Roman" w:hAnsi="Times New Roman"/>
          <w:sz w:val="16"/>
          <w:szCs w:val="16"/>
          <w:color w:val="0000FF"/>
        </w:rPr>
        <w:t xml:space="preserve">/s/ Kevin Macikowski, by power </w:t>
      </w:r>
      <w:r>
        <w:rPr>
          <w:rFonts w:ascii="Times New Roman" w:cs="Times New Roman" w:eastAsia="Times New Roman" w:hAnsi="Times New Roman"/>
          <w:sz w:val="31"/>
          <w:szCs w:val="31"/>
          <w:color w:val="0000FF"/>
          <w:vertAlign w:val="subscript"/>
        </w:rPr>
        <w:t>03/05/2025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-26035</wp:posOffset>
            </wp:positionV>
            <wp:extent cx="13576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763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-15875</wp:posOffset>
            </wp:positionV>
            <wp:extent cx="4527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5275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-79375</wp:posOffset>
            </wp:positionV>
            <wp:extent cx="4730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30"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780" w:hanging="2"/>
        <w:spacing w:after="0" w:line="328"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36452" TargetMode="External"/><Relationship Id="rId14"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2025-03-05T18:11:52Z</dcterms:created>
  <dcterms:modified xsi:type="dcterms:W3CDTF">2025-03-05T18:11:52Z</dcterms:modified>
</cp:coreProperties>
</file>