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79" w:lineRule="exact"/>
        <w:rPr>
          <w:sz w:val="24"/>
          <w:szCs w:val="24"/>
          <w:color w:val="auto"/>
        </w:rPr>
      </w:pPr>
    </w:p>
    <w:p>
      <w:pPr>
        <w:ind w:left="300" w:right="60"/>
        <w:spacing w:after="0" w:line="26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-174625</wp:posOffset>
            </wp:positionV>
            <wp:extent cx="110490" cy="110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03" w:lineRule="exact"/>
        <w:rPr>
          <w:sz w:val="24"/>
          <w:szCs w:val="24"/>
          <w:color w:val="auto"/>
        </w:rPr>
      </w:pPr>
    </w:p>
    <w:p>
      <w:pPr>
        <w:ind w:left="300"/>
        <w:spacing w:after="0" w:line="250"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-524510</wp:posOffset>
            </wp:positionV>
            <wp:extent cx="110490" cy="110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6000" w:type="dxa"/>
            <w:vAlign w:val="bottom"/>
          </w:tcPr>
          <w:p>
            <w:pPr>
              <w:jc w:val="center"/>
              <w:ind w:right="46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00" w:type="dxa"/>
            <w:vAlign w:val="bottom"/>
            <w:vMerge w:val="restart"/>
          </w:tcPr>
          <w:p>
            <w:pPr>
              <w:jc w:val="center"/>
              <w:ind w:right="464"/>
              <w:spacing w:after="0" w:line="129"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464"/>
              <w:spacing w:after="0" w:line="166" w:lineRule="exact"/>
              <w:rPr>
                <w:sz w:val="20"/>
                <w:szCs w:val="20"/>
                <w:color w:val="auto"/>
              </w:rPr>
            </w:pPr>
            <w:r>
              <w:rPr>
                <w:rFonts w:ascii="Arial" w:cs="Arial" w:eastAsia="Arial" w:hAnsi="Arial"/>
                <w:sz w:val="19"/>
                <w:szCs w:val="19"/>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0" w:type="dxa"/>
            <w:vAlign w:val="bottom"/>
            <w:vMerge w:val="restart"/>
          </w:tcPr>
          <w:p>
            <w:pPr>
              <w:jc w:val="center"/>
              <w:ind w:right="464"/>
              <w:spacing w:after="0"/>
              <w:rPr>
                <w:sz w:val="20"/>
                <w:szCs w:val="20"/>
                <w:color w:val="auto"/>
              </w:rPr>
            </w:pPr>
            <w:r>
              <w:rPr>
                <w:rFonts w:ascii="Arial" w:cs="Arial" w:eastAsia="Arial" w:hAnsi="Arial"/>
                <w:sz w:val="12"/>
                <w:szCs w:val="12"/>
                <w:color w:val="auto"/>
                <w:w w:val="96"/>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5088890</wp:posOffset>
            </wp:positionH>
            <wp:positionV relativeFrom="paragraph">
              <wp:posOffset>-565785</wp:posOffset>
            </wp:positionV>
            <wp:extent cx="54610" cy="579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912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-565785</wp:posOffset>
            </wp:positionV>
            <wp:extent cx="54610" cy="579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10" cy="57912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-1832610</wp:posOffset>
            </wp:positionH>
            <wp:positionV relativeFrom="paragraph">
              <wp:posOffset>592455</wp:posOffset>
            </wp:positionV>
            <wp:extent cx="7006590" cy="8770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6590" cy="8770620"/>
                    </a:xfrm>
                    <a:prstGeom prst="rect">
                      <a:avLst/>
                    </a:prstGeom>
                    <a:noFill/>
                  </pic:spPr>
                </pic:pic>
              </a:graphicData>
            </a:graphic>
          </wp:anchor>
        </w:drawing>
      </w:r>
    </w:p>
    <w:p>
      <w:pPr>
        <w:spacing w:after="0" w:line="944" w:lineRule="exact"/>
        <w:rPr>
          <w:sz w:val="24"/>
          <w:szCs w:val="24"/>
          <w:color w:val="auto"/>
        </w:rPr>
      </w:pPr>
    </w:p>
    <w:p>
      <w:pPr>
        <w:sectPr>
          <w:pgSz w:w="11900" w:h="16838" w:orient="portrait"/>
          <w:cols w:equalWidth="0" w:num="2">
            <w:col w:w="2260" w:space="600"/>
            <w:col w:w="8220"/>
          </w:cols>
          <w:pgMar w:left="460" w:top="209" w:right="359" w:bottom="0" w:gutter="0" w:footer="0" w:header="0"/>
        </w:sectPr>
      </w:pPr>
    </w:p>
    <w:tbl>
      <w:tblPr>
        <w:tblLayout w:type="fixed"/>
        <w:tblInd w:w="0" w:type="dxa"/>
        <w:tblCellMar>
          <w:top w:w="0" w:type="dxa"/>
          <w:left w:w="0" w:type="dxa"/>
          <w:bottom w:w="0" w:type="dxa"/>
          <w:right w:w="0" w:type="dxa"/>
        </w:tblCellMar>
      </w:tblPr>
      <w:tr>
        <w:trPr>
          <w:trHeight w:val="218"/>
        </w:trPr>
        <w:tc>
          <w:tcPr>
            <w:tcW w:w="24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8"/>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2"/>
            <w:vMerge w:val="restart"/>
          </w:tcPr>
          <w:p>
            <w:pPr>
              <w:spacing w:after="0" w:line="213" w:lineRule="exact"/>
              <w:rPr>
                <w:rFonts w:ascii="Times New Roman" w:cs="Times New Roman" w:eastAsia="Times New Roman" w:hAnsi="Times New Roman"/>
                <w:sz w:val="19"/>
                <w:szCs w:val="19"/>
                <w:color w:val="0000EE"/>
                <w:w w:val="96"/>
              </w:rPr>
            </w:pPr>
            <w:hyperlink r:id="rId13">
              <w:r>
                <w:rPr>
                  <w:rFonts w:ascii="Times New Roman" w:cs="Times New Roman" w:eastAsia="Times New Roman" w:hAnsi="Times New Roman"/>
                  <w:sz w:val="19"/>
                  <w:szCs w:val="19"/>
                  <w:color w:val="0000EE"/>
                  <w:w w:val="96"/>
                </w:rPr>
                <w:t>Campbell Paul</w:t>
              </w:r>
            </w:hyperlink>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5"/>
          </w:tcPr>
          <w:p>
            <w:pPr>
              <w:ind w:left="60"/>
              <w:spacing w:after="0" w:line="93"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Viatris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5"/>
            <w:vMerge w:val="continue"/>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color w:val="auto"/>
              </w:rPr>
              <w:t>Director</w:t>
            </w: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w w:val="95"/>
              </w:rPr>
              <w:t>10% Owner</w:t>
            </w: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bottom w:val="single" w:sz="8" w:color="0000EE"/>
            </w:tcBorders>
            <w:gridSpan w:val="2"/>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2"/>
                <w:szCs w:val="12"/>
                <w:color w:val="auto"/>
              </w:rPr>
              <w:t>Officer (give title</w:t>
            </w:r>
          </w:p>
        </w:tc>
        <w:tc>
          <w:tcPr>
            <w:tcW w:w="620" w:type="dxa"/>
            <w:vAlign w:val="bottom"/>
          </w:tcPr>
          <w:p>
            <w:pPr>
              <w:spacing w:after="0"/>
              <w:rPr>
                <w:sz w:val="10"/>
                <w:szCs w:val="10"/>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color w:val="auto"/>
              </w:rPr>
              <w:t>below)</w:t>
            </w: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3"/>
            <w:vMerge w:val="restart"/>
          </w:tcPr>
          <w:p>
            <w:pPr>
              <w:ind w:left="640"/>
              <w:spacing w:after="0"/>
              <w:rPr>
                <w:sz w:val="20"/>
                <w:szCs w:val="20"/>
                <w:color w:val="auto"/>
              </w:rPr>
            </w:pPr>
            <w:r>
              <w:rPr>
                <w:rFonts w:ascii="Times New Roman" w:cs="Times New Roman" w:eastAsia="Times New Roman" w:hAnsi="Times New Roman"/>
                <w:sz w:val="15"/>
                <w:szCs w:val="15"/>
                <w:color w:val="0000FF"/>
              </w:rPr>
              <w:t>See Remarks</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0000FF"/>
              </w:rPr>
              <w:t>1000 MYLAN BOULEVARD</w:t>
            </w:r>
          </w:p>
        </w:tc>
        <w:tc>
          <w:tcPr>
            <w:tcW w:w="980" w:type="dxa"/>
            <w:vAlign w:val="bottom"/>
          </w:tcPr>
          <w:p>
            <w:pPr>
              <w:spacing w:after="0"/>
              <w:rPr>
                <w:sz w:val="11"/>
                <w:szCs w:val="11"/>
                <w:color w:val="auto"/>
              </w:rPr>
            </w:pPr>
          </w:p>
        </w:tc>
        <w:tc>
          <w:tcPr>
            <w:tcW w:w="13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5"/>
                <w:szCs w:val="15"/>
                <w:color w:val="0000FF"/>
              </w:rPr>
              <w:t>03/03/2025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7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2"/>
                <w:szCs w:val="12"/>
                <w:color w:val="auto"/>
                <w:w w:val="98"/>
              </w:rPr>
              <w:t>4. If Amendment, Date of Original Filed (Month/Day/Year)</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0" w:type="dxa"/>
            <w:vAlign w:val="bottom"/>
            <w:gridSpan w:val="12"/>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CANONSBURG</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rPr>
              <w:t>PA</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15317</w:t>
            </w: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8"/>
            <w:vMerge w:val="continue"/>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5"/>
          </w:tcPr>
          <w:p>
            <w:pPr>
              <w:spacing w:after="0"/>
              <w:rPr>
                <w:sz w:val="20"/>
                <w:szCs w:val="20"/>
                <w:color w:val="auto"/>
              </w:rPr>
            </w:pPr>
            <w:r>
              <w:rPr>
                <w:rFonts w:ascii="Arial" w:cs="Arial" w:eastAsia="Arial" w:hAnsi="Arial"/>
                <w:sz w:val="12"/>
                <w:szCs w:val="12"/>
                <w:color w:val="auto"/>
              </w:rPr>
              <w:t>Form filed by One Reporting Person</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gridSpan w:val="9"/>
            <w:vMerge w:val="restart"/>
          </w:tcPr>
          <w:p>
            <w:pPr>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3"/>
          </w:tcPr>
          <w:p>
            <w:pPr>
              <w:spacing w:after="0"/>
              <w:rPr>
                <w:sz w:val="9"/>
                <w:szCs w:val="9"/>
                <w:color w:val="auto"/>
              </w:rPr>
            </w:pPr>
          </w:p>
        </w:tc>
        <w:tc>
          <w:tcPr>
            <w:tcW w:w="3000" w:type="dxa"/>
            <w:vAlign w:val="bottom"/>
            <w:tcBorders>
              <w:bottom w:val="single" w:sz="8" w:color="2C2C2C"/>
            </w:tcBorders>
            <w:gridSpan w:val="6"/>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gridSpan w:val="3"/>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8"/>
          </w:tcPr>
          <w:p>
            <w:pPr>
              <w:ind w:left="2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40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1020" w:type="dxa"/>
            <w:vAlign w:val="bottom"/>
            <w:gridSpan w:val="5"/>
          </w:tcPr>
          <w:p>
            <w:pPr>
              <w:ind w:left="120"/>
              <w:spacing w:after="0"/>
              <w:rPr>
                <w:sz w:val="20"/>
                <w:szCs w:val="20"/>
                <w:color w:val="auto"/>
              </w:rPr>
            </w:pPr>
            <w:r>
              <w:rPr>
                <w:rFonts w:ascii="Arial" w:cs="Arial" w:eastAsia="Arial" w:hAnsi="Arial"/>
                <w:sz w:val="10"/>
                <w:szCs w:val="10"/>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0"/>
                <w:szCs w:val="10"/>
                <w:b w:val="1"/>
                <w:bCs w:val="1"/>
                <w:color w:val="auto"/>
              </w:rPr>
              <w:t>2A. Deemed</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w w:val="95"/>
              </w:rPr>
              <w:t>3.</w:t>
            </w:r>
          </w:p>
        </w:tc>
        <w:tc>
          <w:tcPr>
            <w:tcW w:w="580" w:type="dxa"/>
            <w:vAlign w:val="bottom"/>
          </w:tcPr>
          <w:p>
            <w:pPr>
              <w:spacing w:after="0"/>
              <w:rPr>
                <w:sz w:val="13"/>
                <w:szCs w:val="13"/>
                <w:color w:val="auto"/>
              </w:rPr>
            </w:pPr>
          </w:p>
        </w:tc>
        <w:tc>
          <w:tcPr>
            <w:tcW w:w="2060" w:type="dxa"/>
            <w:vAlign w:val="bottom"/>
            <w:gridSpan w:val="5"/>
          </w:tcPr>
          <w:p>
            <w:pPr>
              <w:ind w:left="80"/>
              <w:spacing w:after="0"/>
              <w:rPr>
                <w:sz w:val="20"/>
                <w:szCs w:val="20"/>
                <w:color w:val="auto"/>
              </w:rPr>
            </w:pPr>
            <w:r>
              <w:rPr>
                <w:rFonts w:ascii="Arial" w:cs="Arial" w:eastAsia="Arial" w:hAnsi="Arial"/>
                <w:sz w:val="10"/>
                <w:szCs w:val="10"/>
                <w:b w:val="1"/>
                <w:bCs w:val="1"/>
                <w:color w:val="auto"/>
              </w:rPr>
              <w:t>4. Securities Acquired (A) or</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5. Amount of</w:t>
            </w:r>
          </w:p>
        </w:tc>
        <w:tc>
          <w:tcPr>
            <w:tcW w:w="20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0"/>
                <w:szCs w:val="10"/>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gridSpan w:val="4"/>
          </w:tcPr>
          <w:p>
            <w:pPr>
              <w:ind w:left="120"/>
              <w:spacing w:after="0"/>
              <w:rPr>
                <w:sz w:val="20"/>
                <w:szCs w:val="20"/>
                <w:color w:val="auto"/>
              </w:rPr>
            </w:pPr>
            <w:r>
              <w:rPr>
                <w:rFonts w:ascii="Arial" w:cs="Arial" w:eastAsia="Arial" w:hAnsi="Arial"/>
                <w:sz w:val="10"/>
                <w:szCs w:val="10"/>
                <w:b w:val="1"/>
                <w:bCs w:val="1"/>
                <w:color w:val="auto"/>
              </w:rPr>
              <w:t>Date</w:t>
            </w:r>
          </w:p>
        </w:tc>
        <w:tc>
          <w:tcPr>
            <w:tcW w:w="300" w:type="dxa"/>
            <w:vAlign w:val="bottom"/>
          </w:tcPr>
          <w:p>
            <w:pPr>
              <w:spacing w:after="0"/>
              <w:rPr>
                <w:sz w:val="10"/>
                <w:szCs w:val="10"/>
                <w:color w:val="auto"/>
              </w:rPr>
            </w:pPr>
          </w:p>
        </w:tc>
        <w:tc>
          <w:tcPr>
            <w:tcW w:w="980" w:type="dxa"/>
            <w:vAlign w:val="bottom"/>
            <w:gridSpan w:val="2"/>
          </w:tcPr>
          <w:p>
            <w:pPr>
              <w:ind w:left="60"/>
              <w:spacing w:after="0"/>
              <w:rPr>
                <w:sz w:val="20"/>
                <w:szCs w:val="20"/>
                <w:color w:val="auto"/>
              </w:rPr>
            </w:pPr>
            <w:r>
              <w:rPr>
                <w:rFonts w:ascii="Arial" w:cs="Arial" w:eastAsia="Arial" w:hAnsi="Arial"/>
                <w:sz w:val="10"/>
                <w:szCs w:val="10"/>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Transaction</w:t>
            </w:r>
          </w:p>
        </w:tc>
        <w:tc>
          <w:tcPr>
            <w:tcW w:w="2060" w:type="dxa"/>
            <w:vAlign w:val="bottom"/>
            <w:gridSpan w:val="5"/>
          </w:tcPr>
          <w:p>
            <w:pPr>
              <w:ind w:left="80"/>
              <w:spacing w:after="0"/>
              <w:rPr>
                <w:sz w:val="20"/>
                <w:szCs w:val="20"/>
                <w:color w:val="auto"/>
              </w:rPr>
            </w:pPr>
            <w:r>
              <w:rPr>
                <w:rFonts w:ascii="Arial" w:cs="Arial" w:eastAsia="Arial" w:hAnsi="Arial"/>
                <w:sz w:val="10"/>
                <w:szCs w:val="10"/>
                <w:b w:val="1"/>
                <w:bCs w:val="1"/>
                <w:color w:val="auto"/>
              </w:rPr>
              <w:t>Disposed Of (D) (Instr. 3, 4 and 5)</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Securities</w:t>
            </w:r>
          </w:p>
        </w:tc>
        <w:tc>
          <w:tcPr>
            <w:tcW w:w="200" w:type="dxa"/>
            <w:vAlign w:val="bottom"/>
          </w:tcPr>
          <w:p>
            <w:pPr>
              <w:spacing w:after="0"/>
              <w:rPr>
                <w:sz w:val="10"/>
                <w:szCs w:val="10"/>
                <w:color w:val="auto"/>
              </w:rPr>
            </w:pPr>
          </w:p>
        </w:tc>
        <w:tc>
          <w:tcPr>
            <w:tcW w:w="1120" w:type="dxa"/>
            <w:vAlign w:val="bottom"/>
            <w:gridSpan w:val="2"/>
          </w:tcPr>
          <w:p>
            <w:pPr>
              <w:ind w:left="180"/>
              <w:spacing w:after="0"/>
              <w:rPr>
                <w:sz w:val="20"/>
                <w:szCs w:val="20"/>
                <w:color w:val="auto"/>
              </w:rPr>
            </w:pPr>
            <w:r>
              <w:rPr>
                <w:rFonts w:ascii="Arial" w:cs="Arial" w:eastAsia="Arial" w:hAnsi="Arial"/>
                <w:sz w:val="10"/>
                <w:szCs w:val="10"/>
                <w:b w:val="1"/>
                <w:bCs w:val="1"/>
                <w:color w:val="auto"/>
              </w:rPr>
              <w:t>Form: Direct (D)</w:t>
            </w: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gridSpan w:val="5"/>
          </w:tcPr>
          <w:p>
            <w:pPr>
              <w:jc w:val="center"/>
              <w:spacing w:after="0"/>
              <w:rPr>
                <w:sz w:val="20"/>
                <w:szCs w:val="20"/>
                <w:color w:val="auto"/>
              </w:rPr>
            </w:pPr>
            <w:r>
              <w:rPr>
                <w:rFonts w:ascii="Arial" w:cs="Arial" w:eastAsia="Arial" w:hAnsi="Arial"/>
                <w:sz w:val="10"/>
                <w:szCs w:val="10"/>
                <w:b w:val="1"/>
                <w:bCs w:val="1"/>
                <w:color w:val="auto"/>
              </w:rPr>
              <w:t>(Month/Day/Year)</w:t>
            </w:r>
          </w:p>
        </w:tc>
        <w:tc>
          <w:tcPr>
            <w:tcW w:w="980" w:type="dxa"/>
            <w:vAlign w:val="bottom"/>
            <w:gridSpan w:val="2"/>
          </w:tcPr>
          <w:p>
            <w:pPr>
              <w:ind w:left="60"/>
              <w:spacing w:after="0"/>
              <w:rPr>
                <w:sz w:val="20"/>
                <w:szCs w:val="20"/>
                <w:color w:val="auto"/>
              </w:rPr>
            </w:pPr>
            <w:r>
              <w:rPr>
                <w:rFonts w:ascii="Arial" w:cs="Arial" w:eastAsia="Arial" w:hAnsi="Arial"/>
                <w:sz w:val="10"/>
                <w:szCs w:val="10"/>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Code (Instr.</w:t>
            </w: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spacing w:after="0"/>
              <w:rPr>
                <w:sz w:val="20"/>
                <w:szCs w:val="20"/>
                <w:color w:val="auto"/>
              </w:rPr>
            </w:pPr>
            <w:r>
              <w:rPr>
                <w:rFonts w:ascii="Arial" w:cs="Arial" w:eastAsia="Arial" w:hAnsi="Arial"/>
                <w:sz w:val="10"/>
                <w:szCs w:val="10"/>
                <w:b w:val="1"/>
                <w:bCs w:val="1"/>
                <w:color w:val="auto"/>
              </w:rPr>
              <w:t>Beneficially Owned</w:t>
            </w:r>
          </w:p>
        </w:tc>
        <w:tc>
          <w:tcPr>
            <w:tcW w:w="1120" w:type="dxa"/>
            <w:vAlign w:val="bottom"/>
            <w:gridSpan w:val="2"/>
          </w:tcPr>
          <w:p>
            <w:pPr>
              <w:ind w:left="180"/>
              <w:spacing w:after="0"/>
              <w:rPr>
                <w:sz w:val="20"/>
                <w:szCs w:val="20"/>
                <w:color w:val="auto"/>
              </w:rPr>
            </w:pPr>
            <w:r>
              <w:rPr>
                <w:rFonts w:ascii="Arial" w:cs="Arial" w:eastAsia="Arial" w:hAnsi="Arial"/>
                <w:sz w:val="10"/>
                <w:szCs w:val="10"/>
                <w:b w:val="1"/>
                <w:bCs w:val="1"/>
                <w:color w:val="auto"/>
              </w:rPr>
              <w:t>or Indirect (I)</w:t>
            </w: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ind w:left="60"/>
              <w:spacing w:after="0"/>
              <w:rPr>
                <w:sz w:val="20"/>
                <w:szCs w:val="20"/>
                <w:color w:val="auto"/>
              </w:rPr>
            </w:pPr>
            <w:r>
              <w:rPr>
                <w:rFonts w:ascii="Arial" w:cs="Arial" w:eastAsia="Arial" w:hAnsi="Arial"/>
                <w:sz w:val="10"/>
                <w:szCs w:val="10"/>
                <w:b w:val="1"/>
                <w:bCs w:val="1"/>
                <w:color w:val="auto"/>
              </w:rPr>
              <w:t>(Month/Day/Year)</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w w:val="89"/>
              </w:rPr>
              <w:t>8)</w:t>
            </w: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spacing w:after="0"/>
              <w:rPr>
                <w:sz w:val="20"/>
                <w:szCs w:val="20"/>
                <w:color w:val="auto"/>
              </w:rPr>
            </w:pPr>
            <w:r>
              <w:rPr>
                <w:rFonts w:ascii="Arial" w:cs="Arial" w:eastAsia="Arial" w:hAnsi="Arial"/>
                <w:sz w:val="10"/>
                <w:szCs w:val="10"/>
                <w:b w:val="1"/>
                <w:bCs w:val="1"/>
                <w:color w:val="auto"/>
              </w:rPr>
              <w:t>Following Reported</w:t>
            </w:r>
          </w:p>
        </w:tc>
        <w:tc>
          <w:tcPr>
            <w:tcW w:w="620" w:type="dxa"/>
            <w:vAlign w:val="bottom"/>
          </w:tcPr>
          <w:p>
            <w:pPr>
              <w:ind w:left="180"/>
              <w:spacing w:after="0"/>
              <w:rPr>
                <w:sz w:val="20"/>
                <w:szCs w:val="20"/>
                <w:color w:val="auto"/>
              </w:rPr>
            </w:pPr>
            <w:r>
              <w:rPr>
                <w:rFonts w:ascii="Arial" w:cs="Arial" w:eastAsia="Arial" w:hAnsi="Arial"/>
                <w:sz w:val="10"/>
                <w:szCs w:val="10"/>
                <w:b w:val="1"/>
                <w:bCs w:val="1"/>
                <w:color w:val="auto"/>
              </w:rPr>
              <w:t>(Instr. 4)</w:t>
            </w:r>
          </w:p>
        </w:tc>
        <w:tc>
          <w:tcPr>
            <w:tcW w:w="500" w:type="dxa"/>
            <w:vAlign w:val="bottom"/>
          </w:tcPr>
          <w:p>
            <w:pPr>
              <w:spacing w:after="0"/>
              <w:rPr>
                <w:sz w:val="10"/>
                <w:szCs w:val="10"/>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Transaction(s) (Instr.</w:t>
            </w:r>
          </w:p>
        </w:tc>
        <w:tc>
          <w:tcPr>
            <w:tcW w:w="500" w:type="dxa"/>
            <w:vAlign w:val="bottom"/>
          </w:tcPr>
          <w:p>
            <w:pPr>
              <w:spacing w:after="0"/>
              <w:rPr>
                <w:sz w:val="5"/>
                <w:szCs w:val="5"/>
                <w:color w:val="auto"/>
              </w:rPr>
            </w:pPr>
          </w:p>
        </w:tc>
        <w:tc>
          <w:tcPr>
            <w:tcW w:w="80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560" w:type="dxa"/>
            <w:vAlign w:val="bottom"/>
          </w:tcPr>
          <w:p>
            <w:pPr>
              <w:jc w:val="center"/>
              <w:spacing w:after="0"/>
              <w:rPr>
                <w:sz w:val="20"/>
                <w:szCs w:val="20"/>
                <w:color w:val="auto"/>
              </w:rPr>
            </w:pPr>
            <w:r>
              <w:rPr>
                <w:rFonts w:ascii="Arial" w:cs="Arial" w:eastAsia="Arial" w:hAnsi="Arial"/>
                <w:sz w:val="10"/>
                <w:szCs w:val="10"/>
                <w:b w:val="1"/>
                <w:bCs w:val="1"/>
                <w:color w:val="auto"/>
              </w:rPr>
              <w:t>(A) or</w:t>
            </w:r>
          </w:p>
        </w:tc>
        <w:tc>
          <w:tcPr>
            <w:tcW w:w="70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Price</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3 and 4)</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(D)</w:t>
            </w:r>
          </w:p>
        </w:tc>
        <w:tc>
          <w:tcPr>
            <w:tcW w:w="7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3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03/03/2025</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17,689</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144,590</w:t>
            </w:r>
          </w:p>
        </w:tc>
        <w:tc>
          <w:tcPr>
            <w:tcW w:w="2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03/03/2025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7,916</w:t>
            </w:r>
            <w:r>
              <w:rPr>
                <w:rFonts w:ascii="Times New Roman" w:cs="Times New Roman" w:eastAsia="Times New Roman" w:hAnsi="Times New Roman"/>
                <w:sz w:val="19"/>
                <w:szCs w:val="19"/>
                <w:color w:val="008000"/>
                <w:w w:val="94"/>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9.33</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136,674</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03/03/2025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1,659</w:t>
            </w:r>
            <w:r>
              <w:rPr>
                <w:rFonts w:ascii="Times New Roman" w:cs="Times New Roman" w:eastAsia="Times New Roman" w:hAnsi="Times New Roman"/>
                <w:sz w:val="19"/>
                <w:szCs w:val="19"/>
                <w:color w:val="008000"/>
                <w:w w:val="94"/>
                <w:vertAlign w:val="superscript"/>
              </w:rPr>
              <w:t>(2)</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138,333</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03/03/2025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1"/>
              </w:rPr>
              <w:t>727</w:t>
            </w:r>
            <w:r>
              <w:rPr>
                <w:rFonts w:ascii="Times New Roman" w:cs="Times New Roman" w:eastAsia="Times New Roman" w:hAnsi="Times New Roman"/>
                <w:sz w:val="19"/>
                <w:szCs w:val="19"/>
                <w:color w:val="008000"/>
                <w:w w:val="91"/>
                <w:vertAlign w:val="superscript"/>
              </w:rPr>
              <w:t>(3)</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9.33</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137,606</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17,872</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155,478</w:t>
            </w:r>
          </w:p>
        </w:tc>
        <w:tc>
          <w:tcPr>
            <w:tcW w:w="2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7,827</w:t>
            </w:r>
            <w:r>
              <w:rPr>
                <w:rFonts w:ascii="Times New Roman" w:cs="Times New Roman" w:eastAsia="Times New Roman" w:hAnsi="Times New Roman"/>
                <w:sz w:val="19"/>
                <w:szCs w:val="19"/>
                <w:color w:val="008000"/>
                <w:w w:val="94"/>
                <w:vertAlign w:val="superscript"/>
              </w:rPr>
              <w:t>(4)</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147,651</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2,379</w:t>
            </w:r>
            <w:r>
              <w:rPr>
                <w:rFonts w:ascii="Times New Roman" w:cs="Times New Roman" w:eastAsia="Times New Roman" w:hAnsi="Times New Roman"/>
                <w:sz w:val="19"/>
                <w:szCs w:val="19"/>
                <w:color w:val="008000"/>
                <w:w w:val="94"/>
                <w:vertAlign w:val="superscript"/>
              </w:rPr>
              <w:t>(5)</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150,030</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1,042</w:t>
            </w:r>
            <w:r>
              <w:rPr>
                <w:rFonts w:ascii="Times New Roman" w:cs="Times New Roman" w:eastAsia="Times New Roman" w:hAnsi="Times New Roman"/>
                <w:sz w:val="19"/>
                <w:szCs w:val="19"/>
                <w:color w:val="008000"/>
                <w:w w:val="94"/>
                <w:vertAlign w:val="superscript"/>
              </w:rPr>
              <w:t>(6)</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148,988</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17,109</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166,097</w:t>
            </w:r>
          </w:p>
        </w:tc>
        <w:tc>
          <w:tcPr>
            <w:tcW w:w="2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7,493</w:t>
            </w:r>
            <w:r>
              <w:rPr>
                <w:rFonts w:ascii="Times New Roman" w:cs="Times New Roman" w:eastAsia="Times New Roman" w:hAnsi="Times New Roman"/>
                <w:sz w:val="19"/>
                <w:szCs w:val="19"/>
                <w:color w:val="008000"/>
                <w:w w:val="94"/>
                <w:vertAlign w:val="superscript"/>
              </w:rPr>
              <w:t>(7)</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158,604</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1"/>
              </w:rPr>
              <w:t>727</w:t>
            </w:r>
            <w:r>
              <w:rPr>
                <w:rFonts w:ascii="Times New Roman" w:cs="Times New Roman" w:eastAsia="Times New Roman" w:hAnsi="Times New Roman"/>
                <w:sz w:val="19"/>
                <w:szCs w:val="19"/>
                <w:color w:val="008000"/>
                <w:w w:val="91"/>
                <w:vertAlign w:val="superscript"/>
              </w:rPr>
              <w:t>(8)</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159,331</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1"/>
              </w:rPr>
              <w:t>319</w:t>
            </w:r>
            <w:r>
              <w:rPr>
                <w:rFonts w:ascii="Times New Roman" w:cs="Times New Roman" w:eastAsia="Times New Roman" w:hAnsi="Times New Roman"/>
                <w:sz w:val="19"/>
                <w:szCs w:val="19"/>
                <w:color w:val="008000"/>
                <w:w w:val="91"/>
                <w:vertAlign w:val="superscript"/>
              </w:rPr>
              <w:t>(9)</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159,012</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169,238</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328,250</w:t>
            </w:r>
          </w:p>
        </w:tc>
        <w:tc>
          <w:tcPr>
            <w:tcW w:w="2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2"/>
              </w:rPr>
              <w:t>74,110</w:t>
            </w:r>
            <w:r>
              <w:rPr>
                <w:rFonts w:ascii="Times New Roman" w:cs="Times New Roman" w:eastAsia="Times New Roman" w:hAnsi="Times New Roman"/>
                <w:sz w:val="19"/>
                <w:szCs w:val="19"/>
                <w:color w:val="008000"/>
                <w:w w:val="92"/>
                <w:vertAlign w:val="superscript"/>
              </w:rPr>
              <w:t>(10)</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254,140</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vMerge w:val="restart"/>
          </w:tcPr>
          <w:p>
            <w:pPr>
              <w:jc w:val="center"/>
              <w:ind w:left="134"/>
              <w:spacing w:after="0"/>
              <w:rPr>
                <w:sz w:val="20"/>
                <w:szCs w:val="20"/>
                <w:color w:val="auto"/>
              </w:rPr>
            </w:pPr>
            <w:r>
              <w:rPr>
                <w:rFonts w:ascii="Times New Roman" w:cs="Times New Roman" w:eastAsia="Times New Roman" w:hAnsi="Times New Roman"/>
                <w:sz w:val="15"/>
                <w:szCs w:val="15"/>
                <w:color w:val="0000FF"/>
                <w:w w:val="97"/>
              </w:rPr>
              <w:t>318</w:t>
            </w:r>
          </w:p>
        </w:tc>
        <w:tc>
          <w:tcPr>
            <w:tcW w:w="200" w:type="dxa"/>
            <w:vAlign w:val="bottom"/>
          </w:tcPr>
          <w:p>
            <w:pPr>
              <w:spacing w:after="0"/>
              <w:rPr>
                <w:sz w:val="19"/>
                <w:szCs w:val="19"/>
                <w:color w:val="auto"/>
              </w:rPr>
            </w:pPr>
          </w:p>
        </w:tc>
        <w:tc>
          <w:tcPr>
            <w:tcW w:w="620" w:type="dxa"/>
            <w:vAlign w:val="bottom"/>
            <w:vMerge w:val="restart"/>
          </w:tcPr>
          <w:p>
            <w:pPr>
              <w:jc w:val="center"/>
              <w:ind w:left="492"/>
              <w:spacing w:after="0"/>
              <w:rPr>
                <w:sz w:val="20"/>
                <w:szCs w:val="20"/>
                <w:color w:val="auto"/>
              </w:rPr>
            </w:pPr>
            <w:r>
              <w:rPr>
                <w:rFonts w:ascii="Times New Roman" w:cs="Times New Roman" w:eastAsia="Times New Roman" w:hAnsi="Times New Roman"/>
                <w:sz w:val="15"/>
                <w:szCs w:val="15"/>
                <w:color w:val="0000FF"/>
              </w:rPr>
              <w:t>I</w:t>
            </w:r>
          </w:p>
        </w:tc>
        <w:tc>
          <w:tcPr>
            <w:tcW w:w="500" w:type="dxa"/>
            <w:vAlign w:val="bottom"/>
          </w:tcPr>
          <w:p>
            <w:pPr>
              <w:spacing w:after="0"/>
              <w:rPr>
                <w:sz w:val="19"/>
                <w:szCs w:val="19"/>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By 401(k)</w:t>
            </w:r>
          </w:p>
        </w:tc>
        <w:tc>
          <w:tcPr>
            <w:tcW w:w="0" w:type="dxa"/>
            <w:vAlign w:val="bottom"/>
          </w:tcPr>
          <w:p>
            <w:pPr>
              <w:spacing w:after="0"/>
              <w:rPr>
                <w:sz w:val="1"/>
                <w:szCs w:val="1"/>
                <w:color w:val="auto"/>
              </w:rPr>
            </w:pPr>
          </w:p>
        </w:tc>
      </w:tr>
      <w:tr>
        <w:trPr>
          <w:trHeight w:val="104"/>
        </w:trPr>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0000FF"/>
              </w:rPr>
              <w:t>Plan</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3440" w:type="dxa"/>
            <w:vAlign w:val="bottom"/>
            <w:tcBorders>
              <w:bottom w:val="single" w:sz="8" w:color="2C2C2C"/>
            </w:tcBorders>
            <w:gridSpan w:val="7"/>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60" w:type="dxa"/>
            <w:vAlign w:val="bottom"/>
            <w:gridSpan w:val="16"/>
          </w:tcPr>
          <w:p>
            <w:pPr>
              <w:ind w:left="4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0" w:type="dxa"/>
            <w:vAlign w:val="bottom"/>
            <w:gridSpan w:val="14"/>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720" w:type="dxa"/>
            <w:vAlign w:val="bottom"/>
            <w:gridSpan w:val="3"/>
          </w:tcPr>
          <w:p>
            <w:pPr>
              <w:ind w:left="60"/>
              <w:spacing w:after="0"/>
              <w:rPr>
                <w:sz w:val="20"/>
                <w:szCs w:val="20"/>
                <w:color w:val="auto"/>
              </w:rPr>
            </w:pPr>
            <w:r>
              <w:rPr>
                <w:rFonts w:ascii="Arial" w:cs="Arial" w:eastAsia="Arial" w:hAnsi="Arial"/>
                <w:sz w:val="10"/>
                <w:szCs w:val="10"/>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ind w:left="60"/>
              <w:spacing w:after="0"/>
              <w:rPr>
                <w:sz w:val="20"/>
                <w:szCs w:val="20"/>
                <w:color w:val="auto"/>
              </w:rPr>
            </w:pPr>
            <w:r>
              <w:rPr>
                <w:rFonts w:ascii="Arial" w:cs="Arial" w:eastAsia="Arial" w:hAnsi="Arial"/>
                <w:sz w:val="10"/>
                <w:szCs w:val="10"/>
                <w:b w:val="1"/>
                <w:bCs w:val="1"/>
                <w:color w:val="auto"/>
              </w:rPr>
              <w:t>5. Number of Derivative</w:t>
            </w:r>
          </w:p>
        </w:tc>
        <w:tc>
          <w:tcPr>
            <w:tcW w:w="1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center"/>
              <w:ind w:right="3"/>
              <w:spacing w:after="0"/>
              <w:rPr>
                <w:sz w:val="20"/>
                <w:szCs w:val="20"/>
                <w:color w:val="auto"/>
              </w:rPr>
            </w:pPr>
            <w:r>
              <w:rPr>
                <w:rFonts w:ascii="Arial" w:cs="Arial" w:eastAsia="Arial" w:hAnsi="Arial"/>
                <w:sz w:val="10"/>
                <w:szCs w:val="10"/>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9. Number of</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10.</w:t>
            </w:r>
          </w:p>
        </w:tc>
        <w:tc>
          <w:tcPr>
            <w:tcW w:w="180" w:type="dxa"/>
            <w:vAlign w:val="bottom"/>
          </w:tcPr>
          <w:p>
            <w:pPr>
              <w:spacing w:after="0"/>
              <w:rPr>
                <w:sz w:val="13"/>
                <w:szCs w:val="13"/>
                <w:color w:val="auto"/>
              </w:rPr>
            </w:pP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6"/>
        </w:trPr>
        <w:tc>
          <w:tcPr>
            <w:tcW w:w="720" w:type="dxa"/>
            <w:vAlign w:val="bottom"/>
            <w:gridSpan w:val="3"/>
          </w:tcPr>
          <w:p>
            <w:pPr>
              <w:ind w:left="60"/>
              <w:spacing w:after="0"/>
              <w:rPr>
                <w:sz w:val="20"/>
                <w:szCs w:val="20"/>
                <w:color w:val="auto"/>
              </w:rPr>
            </w:pPr>
            <w:r>
              <w:rPr>
                <w:rFonts w:ascii="Arial" w:cs="Arial" w:eastAsia="Arial" w:hAnsi="Arial"/>
                <w:sz w:val="10"/>
                <w:szCs w:val="10"/>
                <w:b w:val="1"/>
                <w:bCs w:val="1"/>
                <w:color w:val="auto"/>
              </w:rPr>
              <w:t>Derivative</w:t>
            </w: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20" w:type="dxa"/>
            <w:vAlign w:val="bottom"/>
            <w:gridSpan w:val="4"/>
          </w:tcPr>
          <w:p>
            <w:pPr>
              <w:ind w:left="60"/>
              <w:spacing w:after="0"/>
              <w:rPr>
                <w:sz w:val="20"/>
                <w:szCs w:val="20"/>
                <w:color w:val="auto"/>
              </w:rPr>
            </w:pPr>
            <w:r>
              <w:rPr>
                <w:rFonts w:ascii="Arial" w:cs="Arial" w:eastAsia="Arial" w:hAnsi="Arial"/>
                <w:sz w:val="10"/>
                <w:szCs w:val="10"/>
                <w:b w:val="1"/>
                <w:bCs w:val="1"/>
                <w:color w:val="auto"/>
              </w:rPr>
              <w:t>Transaction</w:t>
            </w:r>
          </w:p>
        </w:tc>
        <w:tc>
          <w:tcPr>
            <w:tcW w:w="1440" w:type="dxa"/>
            <w:vAlign w:val="bottom"/>
            <w:gridSpan w:val="4"/>
          </w:tcPr>
          <w:p>
            <w:pPr>
              <w:ind w:left="60"/>
              <w:spacing w:after="0"/>
              <w:rPr>
                <w:sz w:val="20"/>
                <w:szCs w:val="20"/>
                <w:color w:val="auto"/>
              </w:rPr>
            </w:pPr>
            <w:r>
              <w:rPr>
                <w:rFonts w:ascii="Arial" w:cs="Arial" w:eastAsia="Arial" w:hAnsi="Arial"/>
                <w:sz w:val="10"/>
                <w:szCs w:val="10"/>
                <w:b w:val="1"/>
                <w:bCs w:val="1"/>
                <w:color w:val="auto"/>
              </w:rPr>
              <w:t>Securities Acquired (A) or</w:t>
            </w: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0"/>
                <w:szCs w:val="10"/>
                <w:b w:val="1"/>
                <w:bCs w:val="1"/>
                <w:color w:val="auto"/>
              </w:rPr>
              <w:t>Securities Underlying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center"/>
              <w:ind w:right="3"/>
              <w:spacing w:after="0"/>
              <w:rPr>
                <w:sz w:val="20"/>
                <w:szCs w:val="20"/>
                <w:color w:val="auto"/>
              </w:rPr>
            </w:pPr>
            <w:r>
              <w:rPr>
                <w:rFonts w:ascii="Arial" w:cs="Arial" w:eastAsia="Arial" w:hAnsi="Arial"/>
                <w:sz w:val="10"/>
                <w:szCs w:val="10"/>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derivative</w:t>
            </w: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Ownership</w:t>
            </w: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6"/>
        </w:trPr>
        <w:tc>
          <w:tcPr>
            <w:tcW w:w="720" w:type="dxa"/>
            <w:vAlign w:val="bottom"/>
            <w:gridSpan w:val="3"/>
          </w:tcPr>
          <w:p>
            <w:pPr>
              <w:ind w:left="60"/>
              <w:spacing w:after="0"/>
              <w:rPr>
                <w:sz w:val="20"/>
                <w:szCs w:val="20"/>
                <w:color w:val="auto"/>
              </w:rPr>
            </w:pPr>
            <w:r>
              <w:rPr>
                <w:rFonts w:ascii="Arial" w:cs="Arial" w:eastAsia="Arial" w:hAnsi="Arial"/>
                <w:sz w:val="10"/>
                <w:szCs w:val="10"/>
                <w:b w:val="1"/>
                <w:bCs w:val="1"/>
                <w:color w:val="auto"/>
              </w:rPr>
              <w:t>Security</w:t>
            </w: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20" w:type="dxa"/>
            <w:vAlign w:val="bottom"/>
            <w:gridSpan w:val="4"/>
          </w:tcPr>
          <w:p>
            <w:pPr>
              <w:ind w:left="60"/>
              <w:spacing w:after="0"/>
              <w:rPr>
                <w:sz w:val="20"/>
                <w:szCs w:val="20"/>
                <w:color w:val="auto"/>
              </w:rPr>
            </w:pPr>
            <w:r>
              <w:rPr>
                <w:rFonts w:ascii="Arial" w:cs="Arial" w:eastAsia="Arial" w:hAnsi="Arial"/>
                <w:sz w:val="10"/>
                <w:szCs w:val="10"/>
                <w:b w:val="1"/>
                <w:bCs w:val="1"/>
                <w:color w:val="auto"/>
              </w:rPr>
              <w:t>Code (Instr.</w:t>
            </w:r>
          </w:p>
        </w:tc>
        <w:tc>
          <w:tcPr>
            <w:tcW w:w="1440" w:type="dxa"/>
            <w:vAlign w:val="bottom"/>
            <w:gridSpan w:val="4"/>
          </w:tcPr>
          <w:p>
            <w:pPr>
              <w:ind w:left="60"/>
              <w:spacing w:after="0"/>
              <w:rPr>
                <w:sz w:val="20"/>
                <w:szCs w:val="20"/>
                <w:color w:val="auto"/>
              </w:rPr>
            </w:pPr>
            <w:r>
              <w:rPr>
                <w:rFonts w:ascii="Arial" w:cs="Arial" w:eastAsia="Arial" w:hAnsi="Arial"/>
                <w:sz w:val="10"/>
                <w:szCs w:val="10"/>
                <w:b w:val="1"/>
                <w:bCs w:val="1"/>
                <w:color w:val="auto"/>
              </w:rPr>
              <w:t>Disposed of (D) (Instr. 3, 4</w:t>
            </w: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(Month/Day/Year)</w:t>
            </w:r>
          </w:p>
        </w:tc>
        <w:tc>
          <w:tcPr>
            <w:tcW w:w="1260" w:type="dxa"/>
            <w:vAlign w:val="bottom"/>
            <w:gridSpan w:val="4"/>
          </w:tcPr>
          <w:p>
            <w:pPr>
              <w:ind w:left="60"/>
              <w:spacing w:after="0"/>
              <w:rPr>
                <w:sz w:val="20"/>
                <w:szCs w:val="20"/>
                <w:color w:val="auto"/>
              </w:rPr>
            </w:pPr>
            <w:r>
              <w:rPr>
                <w:rFonts w:ascii="Arial" w:cs="Arial" w:eastAsia="Arial" w:hAnsi="Arial"/>
                <w:sz w:val="10"/>
                <w:szCs w:val="10"/>
                <w:b w:val="1"/>
                <w:bCs w:val="1"/>
                <w:color w:val="auto"/>
              </w:rPr>
              <w:t>Derivative Security</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Securities</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Form:</w:t>
            </w:r>
          </w:p>
        </w:tc>
        <w:tc>
          <w:tcPr>
            <w:tcW w:w="180" w:type="dxa"/>
            <w:vAlign w:val="bottom"/>
          </w:tcPr>
          <w:p>
            <w:pPr>
              <w:spacing w:after="0"/>
              <w:rPr>
                <w:sz w:val="10"/>
                <w:szCs w:val="10"/>
                <w:color w:val="auto"/>
              </w:rPr>
            </w:pP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43"/>
        </w:trPr>
        <w:tc>
          <w:tcPr>
            <w:tcW w:w="720" w:type="dxa"/>
            <w:vAlign w:val="bottom"/>
            <w:gridSpan w:val="3"/>
          </w:tcPr>
          <w:p>
            <w:pPr>
              <w:ind w:left="60"/>
              <w:spacing w:after="0"/>
              <w:rPr>
                <w:sz w:val="20"/>
                <w:szCs w:val="20"/>
                <w:color w:val="auto"/>
              </w:rPr>
            </w:pPr>
            <w:r>
              <w:rPr>
                <w:rFonts w:ascii="Arial" w:cs="Arial" w:eastAsia="Arial" w:hAnsi="Arial"/>
                <w:sz w:val="10"/>
                <w:szCs w:val="10"/>
                <w:b w:val="1"/>
                <w:bCs w:val="1"/>
                <w:color w:val="auto"/>
              </w:rPr>
              <w:t>(Instr. 3)</w:t>
            </w:r>
          </w:p>
        </w:tc>
        <w:tc>
          <w:tcPr>
            <w:tcW w:w="580" w:type="dxa"/>
            <w:vAlign w:val="bottom"/>
            <w:gridSpan w:val="2"/>
          </w:tcPr>
          <w:p>
            <w:pPr>
              <w:ind w:left="60"/>
              <w:spacing w:after="0"/>
              <w:rPr>
                <w:sz w:val="20"/>
                <w:szCs w:val="20"/>
                <w:color w:val="auto"/>
              </w:rPr>
            </w:pPr>
            <w:r>
              <w:rPr>
                <w:rFonts w:ascii="Arial" w:cs="Arial" w:eastAsia="Arial" w:hAnsi="Arial"/>
                <w:sz w:val="10"/>
                <w:szCs w:val="10"/>
                <w:b w:val="1"/>
                <w:bCs w:val="1"/>
                <w:color w:val="auto"/>
              </w:rPr>
              <w:t>Price of</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38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ind w:left="60"/>
              <w:spacing w:after="0"/>
              <w:rPr>
                <w:sz w:val="20"/>
                <w:szCs w:val="20"/>
                <w:color w:val="auto"/>
              </w:rPr>
            </w:pPr>
            <w:r>
              <w:rPr>
                <w:rFonts w:ascii="Arial" w:cs="Arial" w:eastAsia="Arial" w:hAnsi="Arial"/>
                <w:sz w:val="10"/>
                <w:szCs w:val="10"/>
                <w:b w:val="1"/>
                <w:bCs w:val="1"/>
                <w:color w:val="auto"/>
              </w:rPr>
              <w:t>and 5)</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4"/>
          </w:tcPr>
          <w:p>
            <w:pPr>
              <w:ind w:left="60"/>
              <w:spacing w:after="0"/>
              <w:rPr>
                <w:sz w:val="20"/>
                <w:szCs w:val="20"/>
                <w:color w:val="auto"/>
              </w:rPr>
            </w:pPr>
            <w:r>
              <w:rPr>
                <w:rFonts w:ascii="Arial" w:cs="Arial" w:eastAsia="Arial" w:hAnsi="Arial"/>
                <w:sz w:val="10"/>
                <w:szCs w:val="10"/>
                <w:b w:val="1"/>
                <w:bCs w:val="1"/>
                <w:color w:val="auto"/>
              </w:rPr>
              <w:t>(Instr. 3 and 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Beneficially</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Direct (D)</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Derivative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Owned</w:t>
            </w:r>
          </w:p>
        </w:tc>
        <w:tc>
          <w:tcPr>
            <w:tcW w:w="6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or Indirect</w:t>
            </w:r>
          </w:p>
        </w:tc>
        <w:tc>
          <w:tcPr>
            <w:tcW w:w="62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Borders>
              <w:right w:val="single" w:sz="8" w:color="2C2C2C"/>
            </w:tcBorders>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Security</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Following</w:t>
            </w: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(I) (Instr. 4)</w:t>
            </w: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 or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Reported</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80"/>
              <w:spacing w:after="0"/>
              <w:rPr>
                <w:sz w:val="20"/>
                <w:szCs w:val="20"/>
                <w:color w:val="auto"/>
              </w:rPr>
            </w:pPr>
            <w:r>
              <w:rPr>
                <w:rFonts w:ascii="Arial" w:cs="Arial" w:eastAsia="Arial" w:hAnsi="Arial"/>
                <w:sz w:val="10"/>
                <w:szCs w:val="10"/>
                <w:b w:val="1"/>
                <w:bCs w:val="1"/>
                <w:color w:val="auto"/>
              </w:rPr>
              <w:t>Date</w:t>
            </w:r>
          </w:p>
        </w:tc>
        <w:tc>
          <w:tcPr>
            <w:tcW w:w="800" w:type="dxa"/>
            <w:vAlign w:val="bottom"/>
          </w:tcPr>
          <w:p>
            <w:pPr>
              <w:jc w:val="center"/>
              <w:ind w:left="76"/>
              <w:spacing w:after="0"/>
              <w:rPr>
                <w:sz w:val="20"/>
                <w:szCs w:val="20"/>
                <w:color w:val="auto"/>
              </w:rPr>
            </w:pPr>
            <w:r>
              <w:rPr>
                <w:rFonts w:ascii="Arial" w:cs="Arial" w:eastAsia="Arial" w:hAnsi="Arial"/>
                <w:sz w:val="10"/>
                <w:szCs w:val="10"/>
                <w:b w:val="1"/>
                <w:bCs w:val="1"/>
                <w:color w:val="auto"/>
              </w:rPr>
              <w:t>Expiration</w:t>
            </w:r>
          </w:p>
        </w:tc>
        <w:tc>
          <w:tcPr>
            <w:tcW w:w="560" w:type="dxa"/>
            <w:vAlign w:val="bottom"/>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Transaction(s)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Arial" w:cs="Arial" w:eastAsia="Arial" w:hAnsi="Arial"/>
                <w:sz w:val="10"/>
                <w:szCs w:val="10"/>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280" w:type="dxa"/>
            <w:vAlign w:val="bottom"/>
          </w:tcPr>
          <w:p>
            <w:pPr>
              <w:spacing w:after="0"/>
              <w:rPr>
                <w:sz w:val="12"/>
                <w:szCs w:val="12"/>
                <w:color w:val="auto"/>
              </w:rPr>
            </w:pPr>
          </w:p>
        </w:tc>
        <w:tc>
          <w:tcPr>
            <w:tcW w:w="700" w:type="dxa"/>
            <w:vAlign w:val="bottom"/>
          </w:tcPr>
          <w:p>
            <w:pPr>
              <w:ind w:left="140"/>
              <w:spacing w:after="0"/>
              <w:rPr>
                <w:sz w:val="20"/>
                <w:szCs w:val="20"/>
                <w:color w:val="auto"/>
              </w:rPr>
            </w:pPr>
            <w:r>
              <w:rPr>
                <w:rFonts w:ascii="Arial" w:cs="Arial" w:eastAsia="Arial" w:hAnsi="Arial"/>
                <w:sz w:val="10"/>
                <w:szCs w:val="10"/>
                <w:b w:val="1"/>
                <w:bCs w:val="1"/>
                <w:color w:val="auto"/>
              </w:rPr>
              <w:t>(D)</w:t>
            </w:r>
          </w:p>
        </w:tc>
        <w:tc>
          <w:tcPr>
            <w:tcW w:w="160" w:type="dxa"/>
            <w:vAlign w:val="bottom"/>
          </w:tcPr>
          <w:p>
            <w:pPr>
              <w:spacing w:after="0"/>
              <w:rPr>
                <w:sz w:val="12"/>
                <w:szCs w:val="12"/>
                <w:color w:val="auto"/>
              </w:rPr>
            </w:pP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Exercisable  Date</w:t>
            </w: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(Instr. 4)</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48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03/03/2025</w:t>
            </w:r>
          </w:p>
        </w:tc>
        <w:tc>
          <w:tcPr>
            <w:tcW w:w="980" w:type="dxa"/>
            <w:vAlign w:val="bottom"/>
          </w:tcPr>
          <w:p>
            <w:pPr>
              <w:spacing w:after="0"/>
              <w:rPr>
                <w:sz w:val="14"/>
                <w:szCs w:val="14"/>
                <w:color w:val="auto"/>
              </w:rPr>
            </w:pPr>
          </w:p>
        </w:tc>
        <w:tc>
          <w:tcPr>
            <w:tcW w:w="7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4"/>
                <w:szCs w:val="14"/>
                <w:color w:val="auto"/>
              </w:rPr>
            </w:pPr>
          </w:p>
        </w:tc>
        <w:tc>
          <w:tcPr>
            <w:tcW w:w="980" w:type="dxa"/>
            <w:vAlign w:val="bottom"/>
            <w:gridSpan w:val="2"/>
            <w:vMerge w:val="restart"/>
          </w:tcPr>
          <w:p>
            <w:pPr>
              <w:jc w:val="center"/>
              <w:ind w:left="524"/>
              <w:spacing w:after="0"/>
              <w:rPr>
                <w:sz w:val="20"/>
                <w:szCs w:val="20"/>
                <w:color w:val="auto"/>
              </w:rPr>
            </w:pPr>
            <w:r>
              <w:rPr>
                <w:rFonts w:ascii="Times New Roman" w:cs="Times New Roman" w:eastAsia="Times New Roman" w:hAnsi="Times New Roman"/>
                <w:sz w:val="12"/>
                <w:szCs w:val="12"/>
                <w:color w:val="0000FF"/>
                <w:w w:val="96"/>
              </w:rPr>
              <w:t>17,689</w:t>
            </w:r>
          </w:p>
        </w:tc>
        <w:tc>
          <w:tcPr>
            <w:tcW w:w="160" w:type="dxa"/>
            <w:vAlign w:val="bottom"/>
          </w:tcPr>
          <w:p>
            <w:pPr>
              <w:spacing w:after="0"/>
              <w:rPr>
                <w:sz w:val="14"/>
                <w:szCs w:val="14"/>
                <w:color w:val="auto"/>
              </w:rPr>
            </w:pP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(11)</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(11)</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w w:val="96"/>
              </w:rPr>
              <w:t>17,689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14"/>
                <w:szCs w:val="14"/>
                <w:color w:val="auto"/>
              </w:rPr>
            </w:pPr>
          </w:p>
        </w:tc>
        <w:tc>
          <w:tcPr>
            <w:tcW w:w="620" w:type="dxa"/>
            <w:vAlign w:val="bottom"/>
            <w:vMerge w:val="restart"/>
          </w:tcPr>
          <w:p>
            <w:pPr>
              <w:jc w:val="center"/>
              <w:ind w:right="232"/>
              <w:spacing w:after="0"/>
              <w:rPr>
                <w:sz w:val="20"/>
                <w:szCs w:val="20"/>
                <w:color w:val="auto"/>
              </w:rPr>
            </w:pPr>
            <w:r>
              <w:rPr>
                <w:rFonts w:ascii="Times New Roman" w:cs="Times New Roman" w:eastAsia="Times New Roman" w:hAnsi="Times New Roman"/>
                <w:sz w:val="12"/>
                <w:szCs w:val="12"/>
                <w:color w:val="0000FF"/>
                <w:w w:val="96"/>
              </w:rPr>
              <w:t>17,689</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vMerge w:val="restart"/>
          </w:tcPr>
          <w:p>
            <w:pPr>
              <w:jc w:val="center"/>
              <w:ind w:left="364"/>
              <w:spacing w:after="0"/>
              <w:rPr>
                <w:sz w:val="20"/>
                <w:szCs w:val="20"/>
                <w:color w:val="auto"/>
              </w:rPr>
            </w:pPr>
            <w:r>
              <w:rPr>
                <w:rFonts w:ascii="Times New Roman" w:cs="Times New Roman" w:eastAsia="Times New Roman" w:hAnsi="Times New Roman"/>
                <w:sz w:val="12"/>
                <w:szCs w:val="12"/>
                <w:color w:val="0000FF"/>
                <w:w w:val="90"/>
              </w:rPr>
              <w:t>1,658.9116</w:t>
            </w:r>
            <w:r>
              <w:rPr>
                <w:rFonts w:ascii="Times New Roman" w:cs="Times New Roman" w:eastAsia="Times New Roman" w:hAnsi="Times New Roman"/>
                <w:sz w:val="19"/>
                <w:szCs w:val="19"/>
                <w:color w:val="008000"/>
                <w:w w:val="90"/>
                <w:vertAlign w:val="superscript"/>
              </w:rPr>
              <w:t>(12)</w:t>
            </w: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(13)</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(13)</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color w:val="0000FF"/>
              </w:rPr>
              <w:t>1,658.9116</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vMerge w:val="restart"/>
          </w:tcPr>
          <w:p>
            <w:pPr>
              <w:jc w:val="center"/>
              <w:ind w:right="12"/>
              <w:spacing w:after="0"/>
              <w:rPr>
                <w:sz w:val="20"/>
                <w:szCs w:val="20"/>
                <w:color w:val="auto"/>
              </w:rPr>
            </w:pPr>
            <w:r>
              <w:rPr>
                <w:rFonts w:ascii="Times New Roman" w:cs="Times New Roman" w:eastAsia="Times New Roman" w:hAnsi="Times New Roman"/>
                <w:sz w:val="12"/>
                <w:szCs w:val="12"/>
                <w:color w:val="0000FF"/>
                <w:w w:val="87"/>
              </w:rPr>
              <w:t>1,659</w:t>
            </w:r>
            <w:r>
              <w:rPr>
                <w:rFonts w:ascii="Times New Roman" w:cs="Times New Roman" w:eastAsia="Times New Roman" w:hAnsi="Times New Roman"/>
                <w:sz w:val="19"/>
                <w:szCs w:val="19"/>
                <w:color w:val="008000"/>
                <w:w w:val="87"/>
                <w:vertAlign w:val="superscript"/>
              </w:rPr>
              <w:t>(12)</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480" w:type="dxa"/>
            <w:vAlign w:val="bottom"/>
          </w:tcPr>
          <w:p>
            <w:pPr>
              <w:jc w:val="right"/>
              <w:ind w:right="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03/03/2025</w:t>
            </w:r>
          </w:p>
        </w:tc>
        <w:tc>
          <w:tcPr>
            <w:tcW w:w="980" w:type="dxa"/>
            <w:vAlign w:val="bottom"/>
          </w:tcPr>
          <w:p>
            <w:pPr>
              <w:spacing w:after="0"/>
              <w:rPr>
                <w:sz w:val="11"/>
                <w:szCs w:val="11"/>
                <w:color w:val="auto"/>
              </w:rPr>
            </w:pPr>
          </w:p>
        </w:tc>
        <w:tc>
          <w:tcPr>
            <w:tcW w:w="720" w:type="dxa"/>
            <w:vAlign w:val="bottom"/>
            <w:gridSpan w:val="4"/>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continue"/>
          </w:tcPr>
          <w:p>
            <w:pPr>
              <w:spacing w:after="0"/>
              <w:rPr>
                <w:sz w:val="11"/>
                <w:szCs w:val="11"/>
                <w:color w:val="auto"/>
              </w:rPr>
            </w:pPr>
          </w:p>
        </w:tc>
        <w:tc>
          <w:tcPr>
            <w:tcW w:w="5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48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14"/>
                <w:szCs w:val="14"/>
                <w:color w:val="auto"/>
              </w:rPr>
            </w:pPr>
          </w:p>
        </w:tc>
        <w:tc>
          <w:tcPr>
            <w:tcW w:w="7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4"/>
                <w:szCs w:val="14"/>
                <w:color w:val="auto"/>
              </w:rPr>
            </w:pPr>
          </w:p>
        </w:tc>
        <w:tc>
          <w:tcPr>
            <w:tcW w:w="980" w:type="dxa"/>
            <w:vAlign w:val="bottom"/>
            <w:gridSpan w:val="2"/>
            <w:vMerge w:val="restart"/>
          </w:tcPr>
          <w:p>
            <w:pPr>
              <w:jc w:val="center"/>
              <w:ind w:left="524"/>
              <w:spacing w:after="0"/>
              <w:rPr>
                <w:sz w:val="20"/>
                <w:szCs w:val="20"/>
                <w:color w:val="auto"/>
              </w:rPr>
            </w:pPr>
            <w:r>
              <w:rPr>
                <w:rFonts w:ascii="Times New Roman" w:cs="Times New Roman" w:eastAsia="Times New Roman" w:hAnsi="Times New Roman"/>
                <w:sz w:val="12"/>
                <w:szCs w:val="12"/>
                <w:color w:val="0000FF"/>
                <w:w w:val="96"/>
              </w:rPr>
              <w:t>17,872</w:t>
            </w:r>
          </w:p>
        </w:tc>
        <w:tc>
          <w:tcPr>
            <w:tcW w:w="160" w:type="dxa"/>
            <w:vAlign w:val="bottom"/>
          </w:tcPr>
          <w:p>
            <w:pPr>
              <w:spacing w:after="0"/>
              <w:rPr>
                <w:sz w:val="14"/>
                <w:szCs w:val="14"/>
                <w:color w:val="auto"/>
              </w:rPr>
            </w:pP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(14)</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(14)</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w w:val="96"/>
              </w:rPr>
              <w:t>17,872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14"/>
                <w:szCs w:val="14"/>
                <w:color w:val="auto"/>
              </w:rPr>
            </w:pPr>
          </w:p>
        </w:tc>
        <w:tc>
          <w:tcPr>
            <w:tcW w:w="620" w:type="dxa"/>
            <w:vAlign w:val="bottom"/>
            <w:vMerge w:val="restart"/>
          </w:tcPr>
          <w:p>
            <w:pPr>
              <w:jc w:val="center"/>
              <w:ind w:right="212"/>
              <w:spacing w:after="0"/>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vMerge w:val="restart"/>
          </w:tcPr>
          <w:p>
            <w:pPr>
              <w:jc w:val="center"/>
              <w:ind w:left="344"/>
              <w:spacing w:after="0"/>
              <w:rPr>
                <w:sz w:val="20"/>
                <w:szCs w:val="20"/>
                <w:color w:val="auto"/>
              </w:rPr>
            </w:pPr>
            <w:r>
              <w:rPr>
                <w:rFonts w:ascii="Times New Roman" w:cs="Times New Roman" w:eastAsia="Times New Roman" w:hAnsi="Times New Roman"/>
                <w:sz w:val="12"/>
                <w:szCs w:val="12"/>
                <w:color w:val="0000FF"/>
                <w:w w:val="93"/>
              </w:rPr>
              <w:t>2,378.7214</w:t>
            </w:r>
            <w:r>
              <w:rPr>
                <w:rFonts w:ascii="Times New Roman" w:cs="Times New Roman" w:eastAsia="Times New Roman" w:hAnsi="Times New Roman"/>
                <w:sz w:val="19"/>
                <w:szCs w:val="19"/>
                <w:color w:val="008000"/>
                <w:w w:val="93"/>
                <w:vertAlign w:val="superscript"/>
              </w:rPr>
              <w:t>(12)</w:t>
            </w: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(15)</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color w:val="0000FF"/>
              </w:rPr>
              <w:t>2,378.7214</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480" w:type="dxa"/>
            <w:vAlign w:val="bottom"/>
          </w:tcPr>
          <w:p>
            <w:pPr>
              <w:jc w:val="right"/>
              <w:ind w:right="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11"/>
                <w:szCs w:val="11"/>
                <w:color w:val="auto"/>
              </w:rPr>
            </w:pPr>
          </w:p>
        </w:tc>
        <w:tc>
          <w:tcPr>
            <w:tcW w:w="720" w:type="dxa"/>
            <w:vAlign w:val="bottom"/>
            <w:gridSpan w:val="4"/>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11"/>
                <w:szCs w:val="11"/>
                <w:color w:val="auto"/>
              </w:rPr>
            </w:pPr>
          </w:p>
        </w:tc>
        <w:tc>
          <w:tcPr>
            <w:tcW w:w="620" w:type="dxa"/>
            <w:vAlign w:val="bottom"/>
          </w:tcPr>
          <w:p>
            <w:pPr>
              <w:jc w:val="center"/>
              <w:ind w:right="212"/>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48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14"/>
                <w:szCs w:val="14"/>
                <w:color w:val="auto"/>
              </w:rPr>
            </w:pPr>
          </w:p>
        </w:tc>
        <w:tc>
          <w:tcPr>
            <w:tcW w:w="7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4"/>
                <w:szCs w:val="14"/>
                <w:color w:val="auto"/>
              </w:rPr>
            </w:pPr>
          </w:p>
        </w:tc>
        <w:tc>
          <w:tcPr>
            <w:tcW w:w="980" w:type="dxa"/>
            <w:vAlign w:val="bottom"/>
            <w:gridSpan w:val="2"/>
            <w:vMerge w:val="restart"/>
          </w:tcPr>
          <w:p>
            <w:pPr>
              <w:jc w:val="center"/>
              <w:ind w:left="524"/>
              <w:spacing w:after="0"/>
              <w:rPr>
                <w:sz w:val="20"/>
                <w:szCs w:val="20"/>
                <w:color w:val="auto"/>
              </w:rPr>
            </w:pPr>
            <w:r>
              <w:rPr>
                <w:rFonts w:ascii="Times New Roman" w:cs="Times New Roman" w:eastAsia="Times New Roman" w:hAnsi="Times New Roman"/>
                <w:sz w:val="12"/>
                <w:szCs w:val="12"/>
                <w:color w:val="0000FF"/>
                <w:w w:val="96"/>
              </w:rPr>
              <w:t>17,109</w:t>
            </w:r>
          </w:p>
        </w:tc>
        <w:tc>
          <w:tcPr>
            <w:tcW w:w="160" w:type="dxa"/>
            <w:vAlign w:val="bottom"/>
          </w:tcPr>
          <w:p>
            <w:pPr>
              <w:spacing w:after="0"/>
              <w:rPr>
                <w:sz w:val="14"/>
                <w:szCs w:val="14"/>
                <w:color w:val="auto"/>
              </w:rPr>
            </w:pP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(16)</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w w:val="96"/>
              </w:rPr>
              <w:t>17,109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14"/>
                <w:szCs w:val="14"/>
                <w:color w:val="auto"/>
              </w:rPr>
            </w:pPr>
          </w:p>
        </w:tc>
        <w:tc>
          <w:tcPr>
            <w:tcW w:w="620" w:type="dxa"/>
            <w:vAlign w:val="bottom"/>
            <w:vMerge w:val="restart"/>
          </w:tcPr>
          <w:p>
            <w:pPr>
              <w:jc w:val="center"/>
              <w:ind w:right="232"/>
              <w:spacing w:after="0"/>
              <w:rPr>
                <w:sz w:val="20"/>
                <w:szCs w:val="20"/>
                <w:color w:val="auto"/>
              </w:rPr>
            </w:pPr>
            <w:r>
              <w:rPr>
                <w:rFonts w:ascii="Times New Roman" w:cs="Times New Roman" w:eastAsia="Times New Roman" w:hAnsi="Times New Roman"/>
                <w:sz w:val="12"/>
                <w:szCs w:val="12"/>
                <w:color w:val="0000FF"/>
                <w:w w:val="96"/>
              </w:rPr>
              <w:t>34,216</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vMerge w:val="restart"/>
          </w:tcPr>
          <w:p>
            <w:pPr>
              <w:jc w:val="center"/>
              <w:ind w:left="344"/>
              <w:spacing w:after="0"/>
              <w:rPr>
                <w:sz w:val="20"/>
                <w:szCs w:val="20"/>
                <w:color w:val="auto"/>
              </w:rPr>
            </w:pPr>
            <w:r>
              <w:rPr>
                <w:rFonts w:ascii="Times New Roman" w:cs="Times New Roman" w:eastAsia="Times New Roman" w:hAnsi="Times New Roman"/>
                <w:sz w:val="12"/>
                <w:szCs w:val="12"/>
                <w:color w:val="0000FF"/>
                <w:w w:val="87"/>
              </w:rPr>
              <w:t>726.9781</w:t>
            </w:r>
            <w:r>
              <w:rPr>
                <w:rFonts w:ascii="Times New Roman" w:cs="Times New Roman" w:eastAsia="Times New Roman" w:hAnsi="Times New Roman"/>
                <w:sz w:val="19"/>
                <w:szCs w:val="19"/>
                <w:color w:val="008000"/>
                <w:w w:val="87"/>
                <w:vertAlign w:val="superscript"/>
              </w:rPr>
              <w:t>(12)</w:t>
            </w: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(17)</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(17)</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gridSpan w:val="3"/>
            <w:vMerge w:val="restart"/>
          </w:tcPr>
          <w:p>
            <w:pPr>
              <w:jc w:val="center"/>
              <w:ind w:left="28"/>
              <w:spacing w:after="0"/>
              <w:rPr>
                <w:sz w:val="20"/>
                <w:szCs w:val="20"/>
                <w:color w:val="auto"/>
              </w:rPr>
            </w:pPr>
            <w:r>
              <w:rPr>
                <w:rFonts w:ascii="Times New Roman" w:cs="Times New Roman" w:eastAsia="Times New Roman" w:hAnsi="Times New Roman"/>
                <w:sz w:val="15"/>
                <w:szCs w:val="15"/>
                <w:color w:val="0000FF"/>
                <w:w w:val="99"/>
              </w:rPr>
              <w:t>726.9781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vMerge w:val="restart"/>
          </w:tcPr>
          <w:p>
            <w:pPr>
              <w:jc w:val="center"/>
              <w:ind w:right="12"/>
              <w:spacing w:after="0"/>
              <w:rPr>
                <w:sz w:val="20"/>
                <w:szCs w:val="20"/>
                <w:color w:val="auto"/>
              </w:rPr>
            </w:pPr>
            <w:r>
              <w:rPr>
                <w:rFonts w:ascii="Times New Roman" w:cs="Times New Roman" w:eastAsia="Times New Roman" w:hAnsi="Times New Roman"/>
                <w:sz w:val="12"/>
                <w:szCs w:val="12"/>
                <w:color w:val="0000FF"/>
                <w:w w:val="87"/>
              </w:rPr>
              <w:t>1,452</w:t>
            </w:r>
            <w:r>
              <w:rPr>
                <w:rFonts w:ascii="Times New Roman" w:cs="Times New Roman" w:eastAsia="Times New Roman" w:hAnsi="Times New Roman"/>
                <w:sz w:val="19"/>
                <w:szCs w:val="19"/>
                <w:color w:val="008000"/>
                <w:w w:val="87"/>
                <w:vertAlign w:val="superscript"/>
              </w:rPr>
              <w:t>(12)</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gridSpan w:val="3"/>
            <w:vMerge w:val="restart"/>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48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5"/>
                <w:szCs w:val="5"/>
                <w:color w:val="auto"/>
              </w:rPr>
            </w:pPr>
          </w:p>
        </w:tc>
        <w:tc>
          <w:tcPr>
            <w:tcW w:w="720" w:type="dxa"/>
            <w:vAlign w:val="bottom"/>
            <w:gridSpan w:val="4"/>
            <w:vMerge w:val="restart"/>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continue"/>
          </w:tcPr>
          <w:p>
            <w:pPr>
              <w:spacing w:after="0"/>
              <w:rPr>
                <w:sz w:val="5"/>
                <w:szCs w:val="5"/>
                <w:color w:val="auto"/>
              </w:rPr>
            </w:pPr>
          </w:p>
        </w:tc>
        <w:tc>
          <w:tcPr>
            <w:tcW w:w="500" w:type="dxa"/>
            <w:vAlign w:val="bottom"/>
            <w:vMerge w:val="restart"/>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Restricted</w:t>
            </w:r>
          </w:p>
        </w:tc>
        <w:tc>
          <w:tcPr>
            <w:tcW w:w="48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11"/>
                <w:szCs w:val="11"/>
                <w:color w:val="auto"/>
              </w:rPr>
            </w:pPr>
          </w:p>
        </w:tc>
        <w:tc>
          <w:tcPr>
            <w:tcW w:w="7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169,238</w:t>
            </w:r>
            <w:r>
              <w:rPr>
                <w:rFonts w:ascii="Times New Roman" w:cs="Times New Roman" w:eastAsia="Times New Roman" w:hAnsi="Times New Roman"/>
                <w:sz w:val="19"/>
                <w:szCs w:val="19"/>
                <w:color w:val="008000"/>
                <w:vertAlign w:val="superscript"/>
              </w:rPr>
              <w:t>(18)</w:t>
            </w:r>
          </w:p>
        </w:tc>
        <w:tc>
          <w:tcPr>
            <w:tcW w:w="160" w:type="dxa"/>
            <w:vAlign w:val="bottom"/>
          </w:tcPr>
          <w:p>
            <w:pPr>
              <w:spacing w:after="0"/>
              <w:rPr>
                <w:sz w:val="11"/>
                <w:szCs w:val="11"/>
                <w:color w:val="auto"/>
              </w:rPr>
            </w:pP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(19)</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(19)</w:t>
            </w: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w w:val="98"/>
              </w:rPr>
              <w:t>169,238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jc w:val="center"/>
              <w:ind w:right="12"/>
              <w:spacing w:after="0"/>
              <w:rPr>
                <w:sz w:val="20"/>
                <w:szCs w:val="20"/>
                <w:color w:val="auto"/>
              </w:rPr>
            </w:pPr>
            <w:r>
              <w:rPr>
                <w:rFonts w:ascii="Times New Roman" w:cs="Times New Roman" w:eastAsia="Times New Roman" w:hAnsi="Times New Roman"/>
                <w:sz w:val="12"/>
                <w:szCs w:val="12"/>
                <w:color w:val="0000FF"/>
                <w:w w:val="97"/>
              </w:rPr>
              <w:t>169,238</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720" w:type="dxa"/>
            <w:vAlign w:val="bottom"/>
            <w:tcBorders>
              <w:bottom w:val="single" w:sz="8" w:color="2C2C2C"/>
            </w:tcBorders>
            <w:gridSpan w:val="3"/>
          </w:tcPr>
          <w:p>
            <w:pPr>
              <w:ind w:left="60"/>
              <w:spacing w:after="0" w:line="209"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19"/>
                <w:szCs w:val="19"/>
                <w:color w:val="008000"/>
                <w:vertAlign w:val="superscript"/>
              </w:rPr>
              <w:t>(18)</w:t>
            </w:r>
          </w:p>
        </w:tc>
        <w:tc>
          <w:tcPr>
            <w:tcW w:w="4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(19)</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(19)</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w w:val="98"/>
              </w:rPr>
              <w:t>169,238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gridSpan w:val="3"/>
            <w:vMerge w:val="restart"/>
          </w:tcPr>
          <w:p>
            <w:pPr>
              <w:ind w:left="60"/>
              <w:spacing w:after="0" w:line="128" w:lineRule="exact"/>
              <w:rPr>
                <w:sz w:val="20"/>
                <w:szCs w:val="20"/>
                <w:color w:val="auto"/>
              </w:rPr>
            </w:pPr>
            <w:r>
              <w:rPr>
                <w:rFonts w:ascii="Times New Roman" w:cs="Times New Roman" w:eastAsia="Times New Roman" w:hAnsi="Times New Roman"/>
                <w:sz w:val="12"/>
                <w:szCs w:val="12"/>
                <w:color w:val="0000FF"/>
              </w:rPr>
              <w:t>Restricted</w:t>
            </w:r>
          </w:p>
        </w:tc>
        <w:tc>
          <w:tcPr>
            <w:tcW w:w="48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5"/>
                <w:szCs w:val="5"/>
                <w:color w:val="auto"/>
              </w:rPr>
            </w:pPr>
          </w:p>
        </w:tc>
        <w:tc>
          <w:tcPr>
            <w:tcW w:w="720" w:type="dxa"/>
            <w:vAlign w:val="bottom"/>
            <w:gridSpan w:val="4"/>
            <w:vMerge w:val="restart"/>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5"/>
                <w:szCs w:val="5"/>
                <w:color w:val="auto"/>
              </w:rPr>
            </w:pPr>
          </w:p>
        </w:tc>
        <w:tc>
          <w:tcPr>
            <w:tcW w:w="980" w:type="dxa"/>
            <w:vAlign w:val="bottom"/>
            <w:gridSpan w:val="2"/>
            <w:vMerge w:val="restart"/>
          </w:tcPr>
          <w:p>
            <w:pPr>
              <w:jc w:val="center"/>
              <w:ind w:left="504"/>
              <w:spacing w:after="0" w:line="128" w:lineRule="exact"/>
              <w:rPr>
                <w:sz w:val="20"/>
                <w:szCs w:val="20"/>
                <w:color w:val="auto"/>
              </w:rPr>
            </w:pPr>
            <w:r>
              <w:rPr>
                <w:rFonts w:ascii="Times New Roman" w:cs="Times New Roman" w:eastAsia="Times New Roman" w:hAnsi="Times New Roman"/>
                <w:sz w:val="12"/>
                <w:szCs w:val="12"/>
                <w:color w:val="0000FF"/>
                <w:w w:val="97"/>
              </w:rPr>
              <w:t>169,238</w:t>
            </w: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5"/>
                <w:szCs w:val="5"/>
                <w:color w:val="auto"/>
              </w:rPr>
            </w:pPr>
          </w:p>
        </w:tc>
        <w:tc>
          <w:tcPr>
            <w:tcW w:w="620" w:type="dxa"/>
            <w:vAlign w:val="bottom"/>
            <w:vMerge w:val="restart"/>
          </w:tcPr>
          <w:p>
            <w:pPr>
              <w:jc w:val="center"/>
              <w:ind w:right="212"/>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-3510280</wp:posOffset>
            </wp:positionV>
            <wp:extent cx="27305" cy="3515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305" cy="351599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ectPr>
          <w:pgSz w:w="11900" w:h="16838" w:orient="portrait"/>
          <w:cols w:equalWidth="0" w:num="1">
            <w:col w:w="11080"/>
          </w:cols>
          <w:pgMar w:left="460" w:top="209" w:right="359" w:bottom="0" w:gutter="0" w:footer="0" w:header="0"/>
          <w:type w:val="continuous"/>
        </w:sectPr>
      </w:pPr>
    </w:p>
    <w:bookmarkStart w:id="1" w:name="page2"/>
    <w:bookmarkEnd w:id="1"/>
    <w:p>
      <w:pPr>
        <w:ind w:left="120" w:hanging="112"/>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3, 2023.</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right="220" w:firstLine="8"/>
        <w:spacing w:after="0" w:line="242" w:lineRule="auto"/>
        <w:tabs>
          <w:tab w:leader="none" w:pos="11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3, 2023.</w:t>
      </w:r>
    </w:p>
    <w:p>
      <w:pPr>
        <w:spacing w:after="0" w:line="23"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15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2024.</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2024.</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performance restricted stock units (PRSUs) granted on March 4, 2022.</w:t>
      </w:r>
    </w:p>
    <w:p>
      <w:pPr>
        <w:spacing w:after="0" w:line="36" w:lineRule="exact"/>
        <w:rPr>
          <w:rFonts w:ascii="Times New Roman" w:cs="Times New Roman" w:eastAsia="Times New Roman" w:hAnsi="Times New Roman"/>
          <w:sz w:val="12"/>
          <w:szCs w:val="12"/>
          <w:color w:val="008000"/>
        </w:rPr>
      </w:pPr>
    </w:p>
    <w:p>
      <w:pPr>
        <w:ind w:right="180" w:firstLine="8"/>
        <w:spacing w:after="0" w:line="242"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17,689 of the RSUs granted on March 3, 2023 vested on each of March 3, 2024 and March 3, 2025 and 17,689 will vest on March 3, 2026.</w:t>
      </w:r>
    </w:p>
    <w:p>
      <w:pPr>
        <w:spacing w:after="0" w:line="23"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3, 2023 and vest on the same schedule as the underlying RSUs.</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17,872 of the RSUs granted on March 4, 2022 vested on each of March 4, 2023, March 4, 2024 and March 4, 2025.</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17,109 of the RSUs granted on March 4, 2024 vested on March 4, 2025 and 17,108 will vest on each of March 4, 2026 and March 4, 2027.</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2024 and vest on the same schedule as the underlying RSUs.</w:t>
      </w:r>
    </w:p>
    <w:p>
      <w:pPr>
        <w:spacing w:after="0" w:line="36" w:lineRule="exact"/>
        <w:rPr>
          <w:rFonts w:ascii="Times New Roman" w:cs="Times New Roman" w:eastAsia="Times New Roman" w:hAnsi="Times New Roman"/>
          <w:sz w:val="12"/>
          <w:szCs w:val="12"/>
          <w:color w:val="008000"/>
        </w:rPr>
      </w:pPr>
    </w:p>
    <w:p>
      <w:pPr>
        <w:ind w:firstLine="8"/>
        <w:spacing w:after="0" w:line="242" w:lineRule="auto"/>
        <w:tabs>
          <w:tab w:leader="none" w:pos="17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DEUs that accrued with respect to the PRSUs previously granted on March 4, 2022 and vest on the same schedule as the underlying PRSUs. Fractional shares with respect to such DEUs were rounded up pursuant to the terms of the PRSU award agreement under the Viatris Inc. 2020 Stock Incentive Plan.</w:t>
      </w:r>
    </w:p>
    <w:p>
      <w:pPr>
        <w:spacing w:after="0" w:line="23" w:lineRule="exact"/>
        <w:rPr>
          <w:rFonts w:ascii="Times New Roman" w:cs="Times New Roman" w:eastAsia="Times New Roman" w:hAnsi="Times New Roman"/>
          <w:sz w:val="12"/>
          <w:szCs w:val="12"/>
          <w:color w:val="008000"/>
        </w:rPr>
      </w:pPr>
    </w:p>
    <w:p>
      <w:pPr>
        <w:ind w:right="60" w:firstLine="8"/>
        <w:spacing w:after="0" w:line="242" w:lineRule="auto"/>
        <w:tabs>
          <w:tab w:leader="none" w:pos="17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PRSU represents the right to receive one share of common stock of Viatris. The PRSUs were initially granted on March 4, 2022, subject to the attainment of previously established three-year performance goals and a vesting period. The PRSUs vested on March 4, 2025.</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Remarks: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8000"/>
        </w:rPr>
        <w:t>Chief Accounting Officer and Corporate Controller</w:t>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Kevin Macikowski, by power of </w:t>
      </w:r>
      <w:r>
        <w:rPr>
          <w:rFonts w:ascii="Times New Roman" w:cs="Times New Roman" w:eastAsia="Times New Roman" w:hAnsi="Times New Roman"/>
          <w:sz w:val="30"/>
          <w:szCs w:val="30"/>
          <w:color w:val="0000FF"/>
          <w:vertAlign w:val="subscript"/>
        </w:rPr>
        <w:t>03/05/2025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-24130</wp:posOffset>
            </wp:positionV>
            <wp:extent cx="13589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-15875</wp:posOffset>
            </wp:positionV>
            <wp:extent cx="3143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4325"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-74930</wp:posOffset>
            </wp:positionV>
            <wp:extent cx="4368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36880" cy="7620"/>
                    </a:xfrm>
                    <a:prstGeom prst="rect">
                      <a:avLst/>
                    </a:prstGeom>
                    <a:noFill/>
                  </pic:spPr>
                </pic:pic>
              </a:graphicData>
            </a:graphic>
          </wp:anchor>
        </w:drawing>
      </w:r>
    </w:p>
    <w:p>
      <w:pPr>
        <w:spacing w:after="0" w:line="2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0"/>
          <w:szCs w:val="10"/>
          <w:color w:val="auto"/>
        </w:rPr>
        <w:t>Date</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6" w:lineRule="exact"/>
        <w:rPr>
          <w:sz w:val="20"/>
          <w:szCs w:val="20"/>
          <w:color w:val="auto"/>
        </w:rPr>
      </w:pPr>
    </w:p>
    <w:p>
      <w:pPr>
        <w:jc w:val="both"/>
        <w:ind w:right="4160" w:firstLine="8"/>
        <w:spacing w:after="0" w:line="361" w:lineRule="auto"/>
        <w:tabs>
          <w:tab w:leader="none" w:pos="123"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rPr>
          <w:rFonts w:ascii="Arial" w:cs="Arial" w:eastAsia="Arial" w:hAnsi="Arial"/>
          <w:sz w:val="10"/>
          <w:szCs w:val="1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75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2025-03-05T18:10:58Z</dcterms:created>
  <dcterms:modified xsi:type="dcterms:W3CDTF">2025-03-05T18:10:58Z</dcterms:modified>
</cp:coreProperties>
</file>