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AMENDED FILING</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VIATRIS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rPr>
          <w:sz w:val="20"/>
          <w:szCs w:val="20"/>
          <w:color w:val="auto"/>
        </w:rPr>
      </w:pPr>
      <w:r>
        <w:rPr>
          <w:rFonts w:ascii="Courier New" w:cs="Courier New" w:eastAsia="Courier New" w:hAnsi="Courier New"/>
          <w:sz w:val="18"/>
          <w:szCs w:val="18"/>
          <w:color w:val="auto"/>
        </w:rPr>
        <w:t>92556V106</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38" w:lineRule="auto"/>
        <w:rPr>
          <w:sz w:val="20"/>
          <w:szCs w:val="20"/>
          <w:color w:val="auto"/>
        </w:rPr>
      </w:pPr>
      <w:r>
        <w:rPr>
          <w:rFonts w:ascii="Courier New" w:cs="Courier New" w:eastAsia="Courier New" w:hAnsi="Courier New"/>
          <w:sz w:val="18"/>
          <w:szCs w:val="18"/>
          <w:color w:val="auto"/>
        </w:rPr>
        <w:t>12/31/2023</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275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ind w:right="8019" w:firstLine="8"/>
        <w:spacing w:after="0" w:line="292" w:lineRule="auto"/>
        <w:tabs>
          <w:tab w:leader="none" w:pos="52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 (B) ( ) RULE 13D-1 (C) ( ) RULE 13D-1 (D)</w:t>
      </w:r>
    </w:p>
    <w:p>
      <w:pPr>
        <w:spacing w:after="0" w:line="66" w:lineRule="exact"/>
        <w:rPr>
          <w:sz w:val="24"/>
          <w:szCs w:val="24"/>
          <w:color w:val="auto"/>
        </w:rPr>
      </w:pPr>
    </w:p>
    <w:p>
      <w:pPr>
        <w:ind w:right="3179"/>
        <w:spacing w:after="0" w:line="265"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9" w:lineRule="exact"/>
        <w:rPr>
          <w:sz w:val="24"/>
          <w:szCs w:val="24"/>
          <w:color w:val="auto"/>
        </w:rPr>
      </w:pPr>
    </w:p>
    <w:p>
      <w:pPr>
        <w:ind w:right="3079"/>
        <w:spacing w:after="0" w:line="306"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62"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NO:92556V106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1"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STATE STREET CORPORATION</w:t>
      </w:r>
    </w:p>
    <w:p>
      <w:pPr>
        <w:spacing w:after="0" w:line="30"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04-2456637</w:t>
      </w:r>
    </w:p>
    <w:p>
      <w:pPr>
        <w:spacing w:after="0" w:line="169" w:lineRule="exact"/>
        <w:rPr>
          <w:rFonts w:ascii="Courier New" w:cs="Courier New" w:eastAsia="Courier New" w:hAnsi="Courier New"/>
          <w:sz w:val="18"/>
          <w:szCs w:val="18"/>
          <w:color w:val="auto"/>
        </w:rPr>
      </w:pPr>
    </w:p>
    <w:p>
      <w:pPr>
        <w:ind w:left="420" w:right="465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right="591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9" w:lineRule="exact"/>
        <w:rPr>
          <w:rFonts w:ascii="Courier New" w:cs="Courier New" w:eastAsia="Courier New" w:hAnsi="Courier New"/>
          <w:sz w:val="18"/>
          <w:szCs w:val="18"/>
          <w:color w:val="auto"/>
        </w:rPr>
      </w:pPr>
    </w:p>
    <w:p>
      <w:pPr>
        <w:ind w:left="420" w:right="791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9" w:lineRule="exact"/>
        <w:rPr>
          <w:rFonts w:ascii="Courier New" w:cs="Courier New" w:eastAsia="Courier New" w:hAnsi="Courier New"/>
          <w:sz w:val="18"/>
          <w:szCs w:val="18"/>
          <w:color w:val="auto"/>
        </w:rPr>
      </w:pPr>
    </w:p>
    <w:p>
      <w:pPr>
        <w:ind w:left="420" w:right="771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40,564,300</w:t>
      </w:r>
    </w:p>
    <w:p>
      <w:pPr>
        <w:spacing w:after="0" w:line="19" w:lineRule="exact"/>
        <w:rPr>
          <w:rFonts w:ascii="Courier New" w:cs="Courier New" w:eastAsia="Courier New" w:hAnsi="Courier New"/>
          <w:sz w:val="18"/>
          <w:szCs w:val="18"/>
          <w:color w:val="auto"/>
        </w:rPr>
      </w:pPr>
    </w:p>
    <w:p>
      <w:pPr>
        <w:ind w:left="420" w:right="739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19" w:lineRule="exact"/>
        <w:rPr>
          <w:rFonts w:ascii="Courier New" w:cs="Courier New" w:eastAsia="Courier New" w:hAnsi="Courier New"/>
          <w:sz w:val="18"/>
          <w:szCs w:val="18"/>
          <w:color w:val="auto"/>
        </w:rPr>
      </w:pPr>
    </w:p>
    <w:p>
      <w:pPr>
        <w:ind w:left="420" w:right="717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61,923,920</w:t>
      </w:r>
    </w:p>
    <w:p>
      <w:pPr>
        <w:spacing w:after="0" w:line="19" w:lineRule="exact"/>
        <w:rPr>
          <w:rFonts w:ascii="Courier New" w:cs="Courier New" w:eastAsia="Courier New" w:hAnsi="Courier New"/>
          <w:sz w:val="18"/>
          <w:szCs w:val="18"/>
          <w:color w:val="auto"/>
        </w:rPr>
      </w:pPr>
    </w:p>
    <w:p>
      <w:pPr>
        <w:ind w:left="420" w:right="327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61,969,119</w:t>
      </w:r>
    </w:p>
    <w:p>
      <w:pPr>
        <w:spacing w:after="0" w:line="19" w:lineRule="exact"/>
        <w:rPr>
          <w:rFonts w:ascii="Courier New" w:cs="Courier New" w:eastAsia="Courier New" w:hAnsi="Courier New"/>
          <w:sz w:val="18"/>
          <w:szCs w:val="18"/>
          <w:color w:val="auto"/>
        </w:rPr>
      </w:pPr>
    </w:p>
    <w:p>
      <w:pPr>
        <w:ind w:left="420" w:right="255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19" w:lineRule="exact"/>
        <w:rPr>
          <w:rFonts w:ascii="Courier New" w:cs="Courier New" w:eastAsia="Courier New" w:hAnsi="Courier New"/>
          <w:sz w:val="18"/>
          <w:szCs w:val="18"/>
          <w:color w:val="auto"/>
        </w:rPr>
      </w:pPr>
    </w:p>
    <w:p>
      <w:pPr>
        <w:ind w:left="420" w:right="475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5.17%</w:t>
      </w:r>
    </w:p>
    <w:p>
      <w:pPr>
        <w:spacing w:after="0" w:line="19" w:lineRule="exact"/>
        <w:rPr>
          <w:rFonts w:ascii="Courier New" w:cs="Courier New" w:eastAsia="Courier New" w:hAnsi="Courier New"/>
          <w:sz w:val="18"/>
          <w:szCs w:val="18"/>
          <w:color w:val="auto"/>
        </w:rPr>
      </w:pPr>
    </w:p>
    <w:p>
      <w:pPr>
        <w:ind w:left="420" w:right="717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0"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92556V106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5 Pages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31" w:lineRule="exact"/>
        <w:rPr>
          <w:sz w:val="24"/>
          <w:szCs w:val="24"/>
          <w:color w:val="auto"/>
        </w:rPr>
      </w:pPr>
    </w:p>
    <w:p>
      <w:pPr>
        <w:ind w:left="860" w:right="6979" w:hanging="431"/>
        <w:spacing w:after="0" w:line="309" w:lineRule="auto"/>
        <w:tabs>
          <w:tab w:leader="none" w:pos="170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VIATRIS INC</w:t>
      </w:r>
    </w:p>
    <w:p>
      <w:pPr>
        <w:sectPr>
          <w:pgSz w:w="11900" w:h="16973" w:orient="portrait"/>
          <w:cols w:equalWidth="0" w:num="1">
            <w:col w:w="10139"/>
          </w:cols>
          <w:pgMar w:left="320" w:top="218" w:right="1440" w:bottom="0" w:gutter="0" w:footer="0" w:header="0"/>
        </w:sectPr>
      </w:pPr>
    </w:p>
    <w:bookmarkStart w:id="1" w:name="page2"/>
    <w:bookmarkEnd w:id="1"/>
    <w:p>
      <w:pPr>
        <w:ind w:right="4339" w:firstLine="8"/>
        <w:spacing w:after="0" w:line="402" w:lineRule="auto"/>
        <w:tabs>
          <w:tab w:leader="none" w:pos="84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ISSUER`S PRINCIPAL EXECUTIVE OFFICES 1000 MYLAN BLVD CANONSBURG PA 15317 UNITED STATES</w:t>
      </w:r>
    </w:p>
    <w:p>
      <w:pPr>
        <w:spacing w:after="0"/>
        <w:rPr>
          <w:sz w:val="20"/>
          <w:szCs w:val="20"/>
          <w:color w:val="auto"/>
        </w:rPr>
      </w:pPr>
      <w:r>
        <w:rPr>
          <w:rFonts w:ascii="Courier New" w:cs="Courier New" w:eastAsia="Courier New" w:hAnsi="Courier New"/>
          <w:sz w:val="18"/>
          <w:szCs w:val="18"/>
          <w:color w:val="auto"/>
        </w:rPr>
        <w:t>ITEM 2.</w:t>
      </w:r>
    </w:p>
    <w:p>
      <w:pPr>
        <w:spacing w:after="0" w:line="31" w:lineRule="exact"/>
        <w:rPr>
          <w:sz w:val="20"/>
          <w:szCs w:val="20"/>
          <w:color w:val="auto"/>
        </w:rPr>
      </w:pPr>
    </w:p>
    <w:p>
      <w:pPr>
        <w:ind w:left="860" w:right="6239" w:hanging="431"/>
        <w:spacing w:after="0" w:line="377" w:lineRule="auto"/>
        <w:tabs>
          <w:tab w:leader="none" w:pos="170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 FILING STATE STREET CORPORATION</w:t>
      </w:r>
    </w:p>
    <w:p>
      <w:pPr>
        <w:spacing w:after="0" w:line="6" w:lineRule="exact"/>
        <w:rPr>
          <w:rFonts w:ascii="Courier New" w:cs="Courier New" w:eastAsia="Courier New" w:hAnsi="Courier New"/>
          <w:sz w:val="16"/>
          <w:szCs w:val="16"/>
          <w:color w:val="auto"/>
        </w:rPr>
      </w:pPr>
    </w:p>
    <w:p>
      <w:pPr>
        <w:ind w:left="860" w:right="3279" w:hanging="431"/>
        <w:spacing w:after="0" w:line="257" w:lineRule="auto"/>
        <w:tabs>
          <w:tab w:leader="none" w:pos="170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ind w:left="860" w:right="623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STATE STREET FINANCIAL CENTER 1 CONGRESS STREET, SUITE 1 BOSTON, MA 02114-2016</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(FOR ALL REPORTING PERSONS)</w:t>
      </w:r>
    </w:p>
    <w:p>
      <w:pPr>
        <w:spacing w:after="0" w:line="169" w:lineRule="exact"/>
        <w:rPr>
          <w:rFonts w:ascii="Courier New" w:cs="Courier New" w:eastAsia="Courier New" w:hAnsi="Courier New"/>
          <w:sz w:val="18"/>
          <w:szCs w:val="18"/>
          <w:color w:val="auto"/>
        </w:rPr>
      </w:pPr>
    </w:p>
    <w:p>
      <w:pPr>
        <w:ind w:left="860" w:right="3399" w:hanging="431"/>
        <w:spacing w:after="0" w:line="346" w:lineRule="auto"/>
        <w:tabs>
          <w:tab w:leader="none" w:pos="170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SEE ITEM 4 (CITIZENSHIP OR PLACE OF ORGANIZATION) OF COVER PAGES</w:t>
      </w:r>
    </w:p>
    <w:p>
      <w:pPr>
        <w:spacing w:after="0" w:line="19" w:lineRule="exact"/>
        <w:rPr>
          <w:rFonts w:ascii="Courier New" w:cs="Courier New" w:eastAsia="Courier New" w:hAnsi="Courier New"/>
          <w:sz w:val="18"/>
          <w:szCs w:val="18"/>
          <w:color w:val="auto"/>
        </w:rPr>
      </w:pPr>
    </w:p>
    <w:p>
      <w:pPr>
        <w:ind w:left="1700" w:hanging="1271"/>
        <w:spacing w:after="0"/>
        <w:tabs>
          <w:tab w:leader="none" w:pos="17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spacing w:after="0" w:line="169" w:lineRule="exact"/>
        <w:rPr>
          <w:sz w:val="20"/>
          <w:szCs w:val="20"/>
          <w:color w:val="auto"/>
        </w:rPr>
      </w:pPr>
    </w:p>
    <w:p>
      <w:pPr>
        <w:ind w:left="860" w:right="7919" w:hanging="431"/>
        <w:spacing w:after="0" w:line="402"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92556V106</w:t>
      </w:r>
    </w:p>
    <w:tbl>
      <w:tblPr>
        <w:tblLayout w:type="fixed"/>
        <w:tblInd w:w="0" w:type="dxa"/>
        <w:tblCellMar>
          <w:top w:w="0" w:type="dxa"/>
          <w:left w:w="0" w:type="dxa"/>
          <w:bottom w:w="0" w:type="dxa"/>
          <w:right w:w="0" w:type="dxa"/>
        </w:tblCellMar>
      </w:tblPr>
      <w:tr>
        <w:trPr>
          <w:trHeight w:val="296"/>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20" w:type="dxa"/>
            <w:vAlign w:val="bottom"/>
            <w:gridSpan w:val="3"/>
            <w:vMerge w:val="restart"/>
          </w:tcPr>
          <w:p>
            <w:pPr>
              <w:ind w:left="60"/>
              <w:spacing w:after="0"/>
              <w:rPr>
                <w:sz w:val="20"/>
                <w:szCs w:val="20"/>
                <w:color w:val="auto"/>
              </w:rPr>
            </w:pPr>
            <w:r>
              <w:rPr>
                <w:rFonts w:ascii="Courier New" w:cs="Courier New" w:eastAsia="Courier New" w:hAnsi="Courier New"/>
                <w:sz w:val="18"/>
                <w:szCs w:val="18"/>
                <w:color w:val="auto"/>
              </w:rPr>
              <w:t>IF THIS STATEMENT IS FILED PURSUANT TO RULE 13D-1(B), OR 13D-2(B)</w:t>
            </w:r>
          </w:p>
        </w:tc>
        <w:tc>
          <w:tcPr>
            <w:tcW w:w="0" w:type="dxa"/>
            <w:vAlign w:val="bottom"/>
          </w:tcPr>
          <w:p>
            <w:pPr>
              <w:spacing w:after="0"/>
              <w:rPr>
                <w:sz w:val="1"/>
                <w:szCs w:val="1"/>
                <w:color w:val="auto"/>
              </w:rPr>
            </w:pPr>
          </w:p>
        </w:tc>
      </w:tr>
      <w:tr>
        <w:trPr>
          <w:trHeight w:val="109"/>
        </w:trPr>
        <w:tc>
          <w:tcPr>
            <w:tcW w:w="800" w:type="dxa"/>
            <w:vAlign w:val="bottom"/>
          </w:tcPr>
          <w:p>
            <w:pPr>
              <w:spacing w:after="0"/>
              <w:rPr>
                <w:sz w:val="9"/>
                <w:szCs w:val="9"/>
                <w:color w:val="auto"/>
              </w:rPr>
            </w:pPr>
          </w:p>
        </w:tc>
        <w:tc>
          <w:tcPr>
            <w:tcW w:w="74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OR (C), CHECK WHETHER THE PERSON FILING IS A:</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SEE ITEM 12(TYPE OF REPORTING PERSON) OF THE COVER PAGE</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FOR EACH REPORTING PERSON AND THE TABLE BELOW, WHICH EXPLAINS</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THE MEANING OF THE TWO LETTER SYMBOLS APPEARING IN ITEM 12 OF</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27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 COVER PAGES.</w:t>
            </w:r>
          </w:p>
        </w:tc>
        <w:tc>
          <w:tcPr>
            <w:tcW w:w="4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SYMBOL</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CATEGORY</w:t>
            </w:r>
          </w:p>
        </w:tc>
        <w:tc>
          <w:tcPr>
            <w:tcW w:w="4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00" w:type="dxa"/>
            <w:vAlign w:val="bottom"/>
          </w:tcPr>
          <w:p>
            <w:pPr>
              <w:spacing w:after="0"/>
              <w:rPr>
                <w:sz w:val="17"/>
                <w:szCs w:val="17"/>
                <w:color w:val="auto"/>
              </w:rPr>
            </w:pPr>
          </w:p>
        </w:tc>
        <w:tc>
          <w:tcPr>
            <w:tcW w:w="1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BK</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BANK AS DEFINED IN SECTION 3(A) (6) OF THE ACT.</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IC</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INSURANCE COMPANY AS DEFINED IN SECTION 3 (A) (19)</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IC</w:t>
            </w:r>
          </w:p>
        </w:tc>
        <w:tc>
          <w:tcPr>
            <w:tcW w:w="14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4"/>
              </w:rPr>
              <w:t>OF THE ACT</w:t>
            </w:r>
          </w:p>
        </w:tc>
        <w:tc>
          <w:tcPr>
            <w:tcW w:w="4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INVESTMENT COMPANY REGISTERED UNDER SECTION 8 OF</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IA</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THE INVESTMENT COMPANY ACT OF 1940.</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AN INVESTMENT ADVISOR IN ACCORDANCE WITH RULE</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EP</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13D-1(B) (1) (II) (E).</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AN EMPLOYEE BENEFIT PLAN OR ENDOWMENT FUND IN</w:t>
            </w:r>
          </w:p>
        </w:tc>
        <w:tc>
          <w:tcPr>
            <w:tcW w:w="0" w:type="dxa"/>
            <w:vAlign w:val="bottom"/>
          </w:tcPr>
          <w:p>
            <w:pPr>
              <w:spacing w:after="0"/>
              <w:rPr>
                <w:sz w:val="1"/>
                <w:szCs w:val="1"/>
                <w:color w:val="auto"/>
              </w:rPr>
            </w:pPr>
          </w:p>
        </w:tc>
      </w:tr>
      <w:tr>
        <w:trPr>
          <w:trHeight w:val="202"/>
        </w:trPr>
        <w:tc>
          <w:tcPr>
            <w:tcW w:w="800" w:type="dxa"/>
            <w:vAlign w:val="bottom"/>
          </w:tcPr>
          <w:p>
            <w:pPr>
              <w:spacing w:after="0"/>
              <w:rPr>
                <w:sz w:val="17"/>
                <w:szCs w:val="17"/>
                <w:color w:val="auto"/>
              </w:rPr>
            </w:pPr>
          </w:p>
        </w:tc>
        <w:tc>
          <w:tcPr>
            <w:tcW w:w="136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HC</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ACCORDANCE WITH RULE 13D-1(B) (1) (II) (F) .</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 PARENT HOLDING COMPANY OR CONTROL PERSON IN</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SA</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ACCORDANCE WITH RULE 13D-1(B)(1)(II) (G).</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 SAVINGS ASSOCIATIONS AS DEFINED IN SECTION 3(B)</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CP</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7"/>
              </w:rPr>
              <w:t>OF THE FEDERAL DEPOSIT INSURANCE ACT (12 U.S.C. 1813).</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8"/>
              </w:rPr>
              <w:t>A CHURCH PLAN THAT IS EXCLUDED FROM THE DEFINITION OF</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AN INVESTMENT COMPANY UNDER SECTION 3(C)(14) OF THE</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6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INVESTMENT COMPANY ACT OF 1940.</w:t>
            </w:r>
          </w:p>
        </w:tc>
        <w:tc>
          <w:tcPr>
            <w:tcW w:w="0" w:type="dxa"/>
            <w:vAlign w:val="bottom"/>
          </w:tcPr>
          <w:p>
            <w:pPr>
              <w:spacing w:after="0"/>
              <w:rPr>
                <w:sz w:val="1"/>
                <w:szCs w:val="1"/>
                <w:color w:val="auto"/>
              </w:rPr>
            </w:pPr>
          </w:p>
        </w:tc>
      </w:tr>
      <w:tr>
        <w:trPr>
          <w:trHeight w:val="405"/>
        </w:trPr>
        <w:tc>
          <w:tcPr>
            <w:tcW w:w="2160" w:type="dxa"/>
            <w:vAlign w:val="bottom"/>
            <w:gridSpan w:val="2"/>
          </w:tcPr>
          <w:p>
            <w:pPr>
              <w:spacing w:after="0"/>
              <w:rPr>
                <w:sz w:val="20"/>
                <w:szCs w:val="20"/>
                <w:color w:val="auto"/>
              </w:rPr>
            </w:pPr>
            <w:r>
              <w:rPr>
                <w:rFonts w:ascii="Courier New" w:cs="Courier New" w:eastAsia="Courier New" w:hAnsi="Courier New"/>
                <w:sz w:val="18"/>
                <w:szCs w:val="18"/>
                <w:color w:val="auto"/>
              </w:rPr>
              <w:t>CUSIP NO:92556V106</w:t>
            </w:r>
          </w:p>
        </w:tc>
        <w:tc>
          <w:tcPr>
            <w:tcW w:w="1420" w:type="dxa"/>
            <w:vAlign w:val="bottom"/>
          </w:tcPr>
          <w:p>
            <w:pPr>
              <w:ind w:left="160"/>
              <w:spacing w:after="0"/>
              <w:rPr>
                <w:sz w:val="20"/>
                <w:szCs w:val="20"/>
                <w:color w:val="auto"/>
              </w:rPr>
            </w:pPr>
            <w:r>
              <w:rPr>
                <w:rFonts w:ascii="Courier New" w:cs="Courier New" w:eastAsia="Courier New" w:hAnsi="Courier New"/>
                <w:sz w:val="18"/>
                <w:szCs w:val="18"/>
                <w:color w:val="auto"/>
              </w:rPr>
              <w:t>13G</w:t>
            </w:r>
          </w:p>
        </w:tc>
        <w:tc>
          <w:tcPr>
            <w:tcW w:w="4640" w:type="dxa"/>
            <w:vAlign w:val="bottom"/>
          </w:tcPr>
          <w:p>
            <w:pPr>
              <w:spacing w:after="0"/>
              <w:rPr>
                <w:sz w:val="20"/>
                <w:szCs w:val="20"/>
                <w:color w:val="auto"/>
              </w:rPr>
            </w:pPr>
            <w:r>
              <w:rPr>
                <w:rFonts w:ascii="Courier New" w:cs="Courier New" w:eastAsia="Courier New" w:hAnsi="Courier New"/>
                <w:sz w:val="18"/>
                <w:szCs w:val="18"/>
                <w:color w:val="auto"/>
              </w:rPr>
              <w:t>Page 4 of 5 Pages</w:t>
            </w: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360" w:type="dxa"/>
            <w:vAlign w:val="bottom"/>
          </w:tcPr>
          <w:p>
            <w:pPr>
              <w:ind w:left="260"/>
              <w:spacing w:after="0"/>
              <w:rPr>
                <w:sz w:val="20"/>
                <w:szCs w:val="20"/>
                <w:color w:val="auto"/>
              </w:rPr>
            </w:pPr>
            <w:r>
              <w:rPr>
                <w:rFonts w:ascii="Courier New" w:cs="Courier New" w:eastAsia="Courier New" w:hAnsi="Courier New"/>
                <w:sz w:val="18"/>
                <w:szCs w:val="18"/>
                <w:color w:val="auto"/>
              </w:rPr>
              <w:t>OWNERSHIP</w:t>
            </w:r>
          </w:p>
        </w:tc>
        <w:tc>
          <w:tcPr>
            <w:tcW w:w="14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THE INFORMATION SET FORTH IN ROWS 5 THROUGH 11 OF THE COVER PAGE</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HERETO FOR EACH OF THE REPORTING PERSONS IS INCORPORATED</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27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HEREIN BY REFERENCE.</w:t>
            </w: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74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OWNERSHIP OF FIVE PERCENT OR LESS OF CLASS</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27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NOT APPLICABLE</w:t>
            </w: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74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OWNERSHIP OF MORE THAN FIVE PERCENT ON BEHALF OF ANOTHER PERSON</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27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NOT APPLICABLE</w:t>
            </w: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74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IDENTIFICATION AND CLASSIFICATION OF THE SUBSIDIARY WHICH</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ACQUIRED THE SECURITY BEING REPORTED ON BY THE PARENT HOLDING</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COMPANY OR CONTROL PERSON</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74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SEE EXHIBIT 1 ATTACHED HERETO</w:t>
            </w: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74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27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NOT APPLICABLE</w:t>
            </w: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74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NOTICE OF DISSOLUTION OF GROUP</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27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NOT APPLICABLE</w:t>
            </w: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312" w:right="1440"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1180"/>
        <w:spacing w:after="0" w:line="346" w:lineRule="auto"/>
        <w:rPr>
          <w:sz w:val="20"/>
          <w:szCs w:val="20"/>
          <w:color w:val="auto"/>
        </w:rPr>
      </w:pPr>
      <w:r>
        <w:rPr>
          <w:rFonts w:ascii="Courier New" w:cs="Courier New" w:eastAsia="Courier New" w:hAnsi="Courier New"/>
          <w:sz w:val="18"/>
          <w:szCs w:val="18"/>
          <w:color w:val="auto"/>
        </w:rPr>
        <w:t>CUSIP NO:92556V106 13G ITEM 10. CERTIFICATION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5 of 5 Pages</w:t>
      </w:r>
    </w:p>
    <w:p>
      <w:pPr>
        <w:spacing w:after="0" w:line="426" w:lineRule="exact"/>
        <w:rPr>
          <w:sz w:val="20"/>
          <w:szCs w:val="20"/>
          <w:color w:val="auto"/>
        </w:rPr>
      </w:pPr>
    </w:p>
    <w:p>
      <w:pPr>
        <w:sectPr>
          <w:pgSz w:w="11900" w:h="16838" w:orient="portrait"/>
          <w:cols w:equalWidth="0" w:num="2">
            <w:col w:w="3820" w:space="720"/>
            <w:col w:w="5599"/>
          </w:cols>
          <w:pgMar w:left="320" w:top="1440" w:right="1440" w:bottom="1440" w:gutter="0" w:footer="0" w:header="0"/>
        </w:sectPr>
      </w:pPr>
    </w:p>
    <w:p>
      <w:pPr>
        <w:ind w:right="2759" w:firstLine="1053"/>
        <w:spacing w:after="0" w:line="25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OR WITH THE EFFECT OF CHANGING OR INFLUENCING THE CONTROL OF THE ISSUER OF THE SECURITIES AND WERE NOT ACQUIRED AND ARE NOT HELD IN CONNECTION WITH OR AS A PARTICIPANT IN ANY TRANSACTION HAVING THAT PURPOSE OR EFFECT.</w:t>
      </w:r>
    </w:p>
    <w:p>
      <w:pPr>
        <w:spacing w:after="0" w:line="9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jc w:val="both"/>
        <w:ind w:right="2559" w:firstLine="1158"/>
        <w:spacing w:after="0" w:line="292" w:lineRule="auto"/>
        <w:rPr>
          <w:sz w:val="20"/>
          <w:szCs w:val="20"/>
          <w:color w:val="auto"/>
        </w:rPr>
      </w:pPr>
      <w:r>
        <w:rPr>
          <w:rFonts w:ascii="Courier New" w:cs="Courier New" w:eastAsia="Courier New" w:hAnsi="Courier New"/>
          <w:sz w:val="18"/>
          <w:szCs w:val="18"/>
          <w:color w:val="auto"/>
        </w:rPr>
        <w:t>AFTER REASONABLE INQUIRY AND TO THE BEST OF HIS KNOWLEDGE AND BELIEF, EACH OF THE UNDERSIGNED CERTIFIES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ELIZABETH SCHAEFER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 DEPUTY CONTROLLER</w:t>
      </w:r>
    </w:p>
    <w:p>
      <w:pPr>
        <w:spacing w:after="0" w:line="37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859" w:firstLine="316"/>
        <w:spacing w:after="0" w:line="260" w:lineRule="auto"/>
        <w:rPr>
          <w:sz w:val="20"/>
          <w:szCs w:val="20"/>
          <w:color w:val="auto"/>
        </w:rPr>
      </w:pPr>
      <w:r>
        <w:rPr>
          <w:rFonts w:ascii="Courier New" w:cs="Courier New" w:eastAsia="Courier New" w:hAnsi="Courier New"/>
          <w:sz w:val="18"/>
          <w:szCs w:val="18"/>
          <w:color w:val="auto"/>
        </w:rPr>
        <w:t>THE FOLLOWING TABLE LISTS THE IDENTITY AND ITEM 3 CLASSIFICATION OF EACH SUBSIDIARY OF STATE STREET CORPORATION, THE PARENT HOLDING COMPANY, THAT BENEFICIALLY OWNS THE ISSUER`S SECURITIES. PLEASE REFER TO ITEM 3 OF THE ATTACHED SCHEDULE 13G FOR A DESCRIPTION OF EACH OF THE TWO-LETTER SYMBOLS REPRESENTING THE ITEM 3 CLASSIFICATION BELOW.</w:t>
      </w:r>
    </w:p>
    <w:p>
      <w:pPr>
        <w:sectPr>
          <w:pgSz w:w="11900" w:h="16838" w:orient="portrait"/>
          <w:cols w:equalWidth="0" w:num="1">
            <w:col w:w="10139"/>
          </w:cols>
          <w:pgMar w:left="320" w:top="1440" w:right="1440" w:bottom="1440" w:gutter="0" w:footer="0" w:header="0"/>
          <w:type w:val="continuous"/>
        </w:sectPr>
      </w:pP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SSGA FUNDS MANAGEMENT, INC.</w:t>
      </w:r>
    </w:p>
    <w:p>
      <w:pPr>
        <w:spacing w:after="0"/>
        <w:rPr>
          <w:sz w:val="20"/>
          <w:szCs w:val="20"/>
          <w:color w:val="auto"/>
        </w:rPr>
      </w:pPr>
      <w:r>
        <w:rPr>
          <w:rFonts w:ascii="Courier New" w:cs="Courier New" w:eastAsia="Courier New" w:hAnsi="Courier New"/>
          <w:sz w:val="16"/>
          <w:szCs w:val="16"/>
          <w:color w:val="auto"/>
        </w:rPr>
        <w:t>STATE STREET GLOBAL ADVISORS EUROPE LIMITED</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GLOBAL ADVISORS LIMITED</w:t>
      </w:r>
    </w:p>
    <w:p>
      <w:pPr>
        <w:spacing w:after="0"/>
        <w:rPr>
          <w:sz w:val="20"/>
          <w:szCs w:val="20"/>
          <w:color w:val="auto"/>
        </w:rPr>
      </w:pPr>
      <w:r>
        <w:rPr>
          <w:rFonts w:ascii="Courier New" w:cs="Courier New" w:eastAsia="Courier New" w:hAnsi="Courier New"/>
          <w:sz w:val="18"/>
          <w:szCs w:val="18"/>
          <w:color w:val="auto"/>
        </w:rPr>
        <w:t>STATE STREET GLOBAL ADVISORS TRUST COMPANY</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IA</w:t>
      </w:r>
    </w:p>
    <w:p>
      <w:pPr>
        <w:spacing w:after="0" w:line="60" w:lineRule="exact"/>
        <w:rPr>
          <w:sz w:val="20"/>
          <w:szCs w:val="20"/>
          <w:color w:val="auto"/>
        </w:rPr>
      </w:pPr>
    </w:p>
    <w:p>
      <w:pPr>
        <w:sectPr>
          <w:pgSz w:w="11900" w:h="16838" w:orient="portrait"/>
          <w:cols w:equalWidth="0" w:num="2">
            <w:col w:w="6020" w:space="720"/>
            <w:col w:w="3399"/>
          </w:cols>
          <w:pgMar w:left="320" w:top="144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STATE STREET GLOBAL ADVISORS, AUSTRALIA, LIMITED</w:t>
      </w:r>
    </w:p>
    <w:p>
      <w:pPr>
        <w:spacing w:after="0" w:line="20" w:lineRule="exact"/>
        <w:rPr>
          <w:sz w:val="20"/>
          <w:szCs w:val="20"/>
          <w:color w:val="auto"/>
        </w:rPr>
      </w:pPr>
      <w:r>
        <w:rPr>
          <w:sz w:val="20"/>
          <w:szCs w:val="20"/>
          <w:color w:val="auto"/>
        </w:rPr>
        <w:br w:type="column"/>
      </w:r>
    </w:p>
    <w:p>
      <w:pPr>
        <w:jc w:val="center"/>
        <w:ind w:right="2339"/>
        <w:spacing w:after="0"/>
        <w:rPr>
          <w:sz w:val="20"/>
          <w:szCs w:val="20"/>
          <w:color w:val="auto"/>
        </w:rPr>
      </w:pPr>
      <w:r>
        <w:rPr>
          <w:rFonts w:ascii="Courier New" w:cs="Courier New" w:eastAsia="Courier New" w:hAnsi="Courier New"/>
          <w:sz w:val="16"/>
          <w:szCs w:val="16"/>
          <w:color w:val="auto"/>
        </w:rPr>
        <w:t>IA</w:t>
      </w:r>
    </w:p>
    <w:p>
      <w:pPr>
        <w:spacing w:after="0" w:line="1" w:lineRule="exact"/>
        <w:rPr>
          <w:sz w:val="20"/>
          <w:szCs w:val="20"/>
          <w:color w:val="auto"/>
        </w:rPr>
      </w:pPr>
    </w:p>
    <w:p>
      <w:pPr>
        <w:sectPr>
          <w:pgSz w:w="11900" w:h="16838" w:orient="portrait"/>
          <w:cols w:equalWidth="0" w:num="2">
            <w:col w:w="6880" w:space="720"/>
            <w:col w:w="2539"/>
          </w:cols>
          <w:pgMar w:left="320" w:top="1440" w:right="1440" w:bottom="1440" w:gutter="0" w:footer="0" w:header="0"/>
          <w:type w:val="continuous"/>
        </w:sectPr>
      </w:pPr>
    </w:p>
    <w:p>
      <w:pPr>
        <w:spacing w:after="0" w:line="214" w:lineRule="auto"/>
        <w:rPr>
          <w:sz w:val="20"/>
          <w:szCs w:val="20"/>
          <w:color w:val="auto"/>
        </w:rPr>
      </w:pPr>
      <w:r>
        <w:rPr>
          <w:rFonts w:ascii="Courier New" w:cs="Courier New" w:eastAsia="Courier New" w:hAnsi="Courier New"/>
          <w:sz w:val="16"/>
          <w:szCs w:val="16"/>
          <w:color w:val="auto"/>
        </w:rPr>
        <w:t>STATE STREET GLOBAL ADVISORS (JAPAN) CO., LTD.</w:t>
      </w:r>
    </w:p>
    <w:p>
      <w:pPr>
        <w:spacing w:after="0"/>
        <w:rPr>
          <w:sz w:val="20"/>
          <w:szCs w:val="20"/>
          <w:color w:val="auto"/>
        </w:rPr>
      </w:pPr>
      <w:r>
        <w:rPr>
          <w:rFonts w:ascii="Courier New" w:cs="Courier New" w:eastAsia="Courier New" w:hAnsi="Courier New"/>
          <w:sz w:val="18"/>
          <w:szCs w:val="18"/>
          <w:color w:val="auto"/>
        </w:rPr>
        <w:t>STATE STREET GLOBAL ADVISORS ASIA LIMITED</w:t>
      </w:r>
    </w:p>
    <w:p>
      <w:pPr>
        <w:spacing w:after="0" w:line="20" w:lineRule="exact"/>
        <w:rPr>
          <w:sz w:val="20"/>
          <w:szCs w:val="20"/>
          <w:color w:val="auto"/>
        </w:rPr>
      </w:pPr>
      <w:r>
        <w:rPr>
          <w:sz w:val="20"/>
          <w:szCs w:val="20"/>
          <w:color w:val="auto"/>
        </w:rPr>
        <w:br w:type="column"/>
      </w:r>
    </w:p>
    <w:p>
      <w:pPr>
        <w:spacing w:after="0" w:line="190" w:lineRule="auto"/>
        <w:rPr>
          <w:sz w:val="20"/>
          <w:szCs w:val="20"/>
          <w:color w:val="auto"/>
        </w:rPr>
      </w:pPr>
      <w:r>
        <w:rPr>
          <w:rFonts w:ascii="Courier New" w:cs="Courier New" w:eastAsia="Courier New" w:hAnsi="Courier New"/>
          <w:sz w:val="18"/>
          <w:szCs w:val="18"/>
          <w:color w:val="auto"/>
        </w:rPr>
        <w:t>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IA</w:t>
      </w:r>
    </w:p>
    <w:p>
      <w:pPr>
        <w:spacing w:after="0" w:line="60" w:lineRule="exact"/>
        <w:rPr>
          <w:sz w:val="20"/>
          <w:szCs w:val="20"/>
          <w:color w:val="auto"/>
        </w:rPr>
      </w:pPr>
    </w:p>
    <w:p>
      <w:pPr>
        <w:sectPr>
          <w:pgSz w:w="11900" w:h="16838" w:orient="portrait"/>
          <w:cols w:equalWidth="0" w:num="2">
            <w:col w:w="6020" w:space="720"/>
            <w:col w:w="3399"/>
          </w:cols>
          <w:pgMar w:left="320" w:top="144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STATE STREET GLOBAL ADVISORS,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IA</w:t>
      </w:r>
    </w:p>
    <w:p>
      <w:pPr>
        <w:spacing w:after="0" w:line="20" w:lineRule="exact"/>
        <w:rPr>
          <w:sz w:val="20"/>
          <w:szCs w:val="20"/>
          <w:color w:val="auto"/>
        </w:rPr>
      </w:pPr>
    </w:p>
    <w:p>
      <w:pPr>
        <w:sectPr>
          <w:pgSz w:w="11900" w:h="16838" w:orient="portrait"/>
          <w:cols w:equalWidth="0" w:num="2">
            <w:col w:w="6880" w:space="720"/>
            <w:col w:w="2539"/>
          </w:cols>
          <w:pgMar w:left="320" w:top="1440"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STREET GLOBAL ADVISORS SINGAPORE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IA</w:t>
      </w:r>
    </w:p>
    <w:p>
      <w:pPr>
        <w:spacing w:after="0" w:line="200" w:lineRule="exact"/>
        <w:rPr>
          <w:sz w:val="20"/>
          <w:szCs w:val="20"/>
          <w:color w:val="auto"/>
        </w:rPr>
      </w:pPr>
    </w:p>
    <w:p>
      <w:pPr>
        <w:sectPr>
          <w:pgSz w:w="11900" w:h="16838" w:orient="portrait"/>
          <w:cols w:equalWidth="0" w:num="2">
            <w:col w:w="6020" w:space="720"/>
            <w:col w:w="3399"/>
          </w:cols>
          <w:pgMar w:left="320" w:top="1440" w:right="1440" w:bottom="1440" w:gutter="0" w:footer="0" w:header="0"/>
          <w:type w:val="continuous"/>
        </w:sectPr>
      </w:pPr>
    </w:p>
    <w:p>
      <w:pPr>
        <w:spacing w:after="0" w:line="111" w:lineRule="exact"/>
        <w:rPr>
          <w:sz w:val="20"/>
          <w:szCs w:val="20"/>
          <w:color w:val="auto"/>
        </w:rPr>
      </w:pPr>
    </w:p>
    <w:p>
      <w:pPr>
        <w:ind w:right="2439"/>
        <w:spacing w:after="0" w:line="346" w:lineRule="auto"/>
        <w:rPr>
          <w:sz w:val="20"/>
          <w:szCs w:val="20"/>
          <w:color w:val="auto"/>
        </w:rPr>
      </w:pPr>
      <w:r>
        <w:rPr>
          <w:rFonts w:ascii="Courier New" w:cs="Courier New" w:eastAsia="Courier New" w:hAnsi="Courier New"/>
          <w:sz w:val="18"/>
          <w:szCs w:val="18"/>
          <w:color w:val="auto"/>
        </w:rPr>
        <w:t>NOTE: ALL OF THE LEGAL ENTITIES ABOVE ARE DIRECT OR INDIRECT SUBSIDIARIES OF STATE STREET CORPORATION.</w:t>
      </w:r>
    </w:p>
    <w:sectPr>
      <w:pgSz w:w="11900" w:h="16838" w:orient="portrait"/>
      <w:cols w:equalWidth="0" w:num="1">
        <w:col w:w="10139"/>
      </w:cols>
      <w:pgMar w:left="32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4"/>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upperLetter"/>
      <w:start w:val="1"/>
    </w:lvl>
  </w:abstractNum>
  <w:abstractNum w:abstractNumId="3">
    <w:nsid w:val="46E87CCD"/>
    <w:multiLevelType w:val="hybridMultilevel"/>
    <w:lvl w:ilvl="0">
      <w:lvlJc w:val="left"/>
      <w:lvlText w:val="(%1)"/>
      <w:numFmt w:val="upperLetter"/>
      <w:start w:val="2"/>
    </w:lvl>
  </w:abstractNum>
  <w:abstractNum w:abstractNumId="4">
    <w:nsid w:val="3D1B58BA"/>
    <w:multiLevelType w:val="hybridMultilevel"/>
    <w:lvl w:ilvl="0">
      <w:lvlJc w:val="left"/>
      <w:lvlText w:val="(%1)"/>
      <w:numFmt w:val="upperLetter"/>
      <w:start w:val="1"/>
    </w:lvl>
  </w:abstractNum>
  <w:abstractNum w:abstractNumId="5">
    <w:nsid w:val="507ED7AB"/>
    <w:multiLevelType w:val="hybridMultilevel"/>
    <w:lvl w:ilvl="0">
      <w:lvlJc w:val="left"/>
      <w:lvlText w:val="(%1)"/>
      <w:numFmt w:val="upperLetter"/>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2024-01-30T09:51:34Z</dcterms:created>
  <dcterms:modified xsi:type="dcterms:W3CDTF">2024-01-30T09:51:34Z</dcterms:modified>
</cp:coreProperties>
</file>