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COURY ROBERT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261"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440" w:type="dxa"/>
            <w:vAlign w:val="bottom"/>
            <w:gridSpan w:val="7"/>
            <w:vMerge w:val="restart"/>
          </w:tcPr>
          <w:p>
            <w:pPr>
              <w:ind w:left="140"/>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3"/>
                <w:szCs w:val="3"/>
                <w:color w:val="auto"/>
              </w:rPr>
            </w:pP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0"/>
                <w:szCs w:val="20"/>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8"/>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4"/>
              <w:spacing w:after="0"/>
              <w:rPr>
                <w:sz w:val="20"/>
                <w:szCs w:val="20"/>
                <w:color w:val="auto"/>
              </w:rPr>
            </w:pPr>
            <w:r>
              <w:rPr>
                <w:rFonts w:ascii="Times New Roman" w:cs="Times New Roman" w:eastAsia="Times New Roman" w:hAnsi="Times New Roman"/>
                <w:sz w:val="17"/>
                <w:szCs w:val="17"/>
                <w:color w:val="0000FF"/>
                <w:w w:val="95"/>
              </w:rPr>
              <w:t>11/16/2020</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1,383,587</w:t>
            </w:r>
          </w:p>
        </w:tc>
        <w:tc>
          <w:tcPr>
            <w:tcW w:w="2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1,383,587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4,413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22.66</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4,413</w:t>
            </w:r>
          </w:p>
        </w:tc>
        <w:tc>
          <w:tcPr>
            <w:tcW w:w="260" w:type="dxa"/>
            <w:vAlign w:val="bottom"/>
          </w:tcPr>
          <w:p>
            <w:pPr>
              <w:spacing w:after="0"/>
              <w:rPr>
                <w:sz w:val="6"/>
                <w:szCs w:val="6"/>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03/02/2021</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jc w:val="center"/>
              <w:ind w:left="160"/>
              <w:spacing w:after="0" w:line="140" w:lineRule="exact"/>
              <w:rPr>
                <w:sz w:val="20"/>
                <w:szCs w:val="20"/>
                <w:color w:val="auto"/>
              </w:rPr>
            </w:pPr>
            <w:r>
              <w:rPr>
                <w:rFonts w:ascii="Times New Roman" w:cs="Times New Roman" w:eastAsia="Times New Roman" w:hAnsi="Times New Roman"/>
                <w:sz w:val="13"/>
                <w:szCs w:val="13"/>
                <w:color w:val="0000FF"/>
                <w:w w:val="95"/>
              </w:rPr>
              <w:t>4,413</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4,266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23.44</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4,266</w:t>
            </w:r>
          </w:p>
        </w:tc>
        <w:tc>
          <w:tcPr>
            <w:tcW w:w="260" w:type="dxa"/>
            <w:vAlign w:val="bottom"/>
          </w:tcPr>
          <w:p>
            <w:pPr>
              <w:spacing w:after="0"/>
              <w:rPr>
                <w:sz w:val="6"/>
                <w:szCs w:val="6"/>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02/22/2022</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jc w:val="center"/>
              <w:ind w:left="160"/>
              <w:spacing w:after="0" w:line="140" w:lineRule="exact"/>
              <w:rPr>
                <w:sz w:val="20"/>
                <w:szCs w:val="20"/>
                <w:color w:val="auto"/>
              </w:rPr>
            </w:pPr>
            <w:r>
              <w:rPr>
                <w:rFonts w:ascii="Times New Roman" w:cs="Times New Roman" w:eastAsia="Times New Roman" w:hAnsi="Times New Roman"/>
                <w:sz w:val="13"/>
                <w:szCs w:val="13"/>
                <w:color w:val="0000FF"/>
                <w:w w:val="95"/>
              </w:rPr>
              <w:t>4,266</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3,236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30.9</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3,236</w:t>
            </w:r>
          </w:p>
        </w:tc>
        <w:tc>
          <w:tcPr>
            <w:tcW w:w="260" w:type="dxa"/>
            <w:vAlign w:val="bottom"/>
          </w:tcPr>
          <w:p>
            <w:pPr>
              <w:spacing w:after="0"/>
              <w:rPr>
                <w:sz w:val="6"/>
                <w:szCs w:val="6"/>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03/06/2023</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jc w:val="center"/>
              <w:ind w:left="160"/>
              <w:spacing w:after="0" w:line="140" w:lineRule="exact"/>
              <w:rPr>
                <w:sz w:val="20"/>
                <w:szCs w:val="20"/>
                <w:color w:val="auto"/>
              </w:rPr>
            </w:pPr>
            <w:r>
              <w:rPr>
                <w:rFonts w:ascii="Times New Roman" w:cs="Times New Roman" w:eastAsia="Times New Roman" w:hAnsi="Times New Roman"/>
                <w:sz w:val="13"/>
                <w:szCs w:val="13"/>
                <w:color w:val="0000FF"/>
                <w:w w:val="95"/>
              </w:rPr>
              <w:t>3,236</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58,952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55.84</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58,952</w:t>
            </w:r>
          </w:p>
        </w:tc>
        <w:tc>
          <w:tcPr>
            <w:tcW w:w="260" w:type="dxa"/>
            <w:vAlign w:val="bottom"/>
          </w:tcPr>
          <w:p>
            <w:pPr>
              <w:spacing w:after="0"/>
              <w:rPr>
                <w:sz w:val="6"/>
                <w:szCs w:val="6"/>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03/05/2024</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jc w:val="center"/>
              <w:ind w:left="160"/>
              <w:spacing w:after="0" w:line="140" w:lineRule="exact"/>
              <w:rPr>
                <w:sz w:val="20"/>
                <w:szCs w:val="20"/>
                <w:color w:val="auto"/>
              </w:rPr>
            </w:pPr>
            <w:r>
              <w:rPr>
                <w:rFonts w:ascii="Times New Roman" w:cs="Times New Roman" w:eastAsia="Times New Roman" w:hAnsi="Times New Roman"/>
                <w:sz w:val="13"/>
                <w:szCs w:val="13"/>
                <w:color w:val="0000FF"/>
              </w:rPr>
              <w:t>58,952</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63,235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50.66</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63,235</w:t>
            </w:r>
          </w:p>
        </w:tc>
        <w:tc>
          <w:tcPr>
            <w:tcW w:w="260" w:type="dxa"/>
            <w:vAlign w:val="bottom"/>
          </w:tcPr>
          <w:p>
            <w:pPr>
              <w:spacing w:after="0"/>
              <w:rPr>
                <w:sz w:val="6"/>
                <w:szCs w:val="6"/>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11/17/2025</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jc w:val="center"/>
              <w:ind w:left="160"/>
              <w:spacing w:after="0" w:line="140" w:lineRule="exact"/>
              <w:rPr>
                <w:sz w:val="20"/>
                <w:szCs w:val="20"/>
                <w:color w:val="auto"/>
              </w:rPr>
            </w:pPr>
            <w:r>
              <w:rPr>
                <w:rFonts w:ascii="Times New Roman" w:cs="Times New Roman" w:eastAsia="Times New Roman" w:hAnsi="Times New Roman"/>
                <w:sz w:val="13"/>
                <w:szCs w:val="13"/>
                <w:color w:val="0000FF"/>
              </w:rPr>
              <w:t>63,235</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82,776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46.27</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82,776</w:t>
            </w:r>
          </w:p>
        </w:tc>
        <w:tc>
          <w:tcPr>
            <w:tcW w:w="260" w:type="dxa"/>
            <w:vAlign w:val="bottom"/>
          </w:tcPr>
          <w:p>
            <w:pPr>
              <w:spacing w:after="0"/>
              <w:rPr>
                <w:sz w:val="6"/>
                <w:szCs w:val="6"/>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02/17/2026</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jc w:val="center"/>
              <w:ind w:left="160"/>
              <w:spacing w:after="0" w:line="140" w:lineRule="exact"/>
              <w:rPr>
                <w:sz w:val="20"/>
                <w:szCs w:val="20"/>
                <w:color w:val="auto"/>
              </w:rPr>
            </w:pPr>
            <w:r>
              <w:rPr>
                <w:rFonts w:ascii="Times New Roman" w:cs="Times New Roman" w:eastAsia="Times New Roman" w:hAnsi="Times New Roman"/>
                <w:sz w:val="13"/>
                <w:szCs w:val="13"/>
                <w:color w:val="0000FF"/>
              </w:rPr>
              <w:t>82,776</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250,000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250,000</w:t>
            </w:r>
          </w:p>
        </w:tc>
        <w:tc>
          <w:tcPr>
            <w:tcW w:w="260" w:type="dxa"/>
            <w:vAlign w:val="bottom"/>
          </w:tcPr>
          <w:p>
            <w:pPr>
              <w:spacing w:after="0"/>
              <w:rPr>
                <w:sz w:val="12"/>
                <w:szCs w:val="12"/>
                <w:color w:val="auto"/>
              </w:rPr>
            </w:pPr>
          </w:p>
        </w:tc>
        <w:tc>
          <w:tcPr>
            <w:tcW w:w="76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61"/>
              <w:spacing w:after="0"/>
              <w:rPr>
                <w:sz w:val="20"/>
                <w:szCs w:val="20"/>
                <w:color w:val="auto"/>
              </w:rPr>
            </w:pPr>
            <w:r>
              <w:rPr>
                <w:rFonts w:ascii="Times New Roman" w:cs="Times New Roman" w:eastAsia="Times New Roman" w:hAnsi="Times New Roman"/>
                <w:sz w:val="11"/>
                <w:szCs w:val="11"/>
                <w:color w:val="008000"/>
                <w:w w:val="97"/>
              </w:rPr>
              <w:t>(10)</w:t>
            </w:r>
          </w:p>
        </w:tc>
        <w:tc>
          <w:tcPr>
            <w:tcW w:w="860" w:type="dxa"/>
            <w:vAlign w:val="bottom"/>
            <w:gridSpan w:val="2"/>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250,000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(10)</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-6089015</wp:posOffset>
            </wp:positionV>
            <wp:extent cx="7034530" cy="6073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60737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9"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4" w:lineRule="exact"/>
        <w:rPr>
          <w:rFonts w:ascii="Times New Roman" w:cs="Times New Roman" w:eastAsia="Times New Roman" w:hAnsi="Times New Roman"/>
          <w:sz w:val="12"/>
          <w:szCs w:val="12"/>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2014.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February 22, 2015.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6, 2016.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5, 2017.</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4, 2018.</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February 17, 2019.</w:t>
      </w:r>
    </w:p>
    <w:p>
      <w:pPr>
        <w:spacing w:after="0" w:line="41" w:lineRule="exact"/>
        <w:rPr>
          <w:rFonts w:ascii="Times New Roman" w:cs="Times New Roman" w:eastAsia="Times New Roman" w:hAnsi="Times New Roman"/>
          <w:sz w:val="13"/>
          <w:szCs w:val="13"/>
          <w:color w:val="008000"/>
        </w:rPr>
      </w:pPr>
    </w:p>
    <w:p>
      <w:pPr>
        <w:ind w:left="240" w:hanging="200"/>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11. Each RSU represents the right to receive one share of common stock of Viatris. The RSUs will vest on June 24,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Kevin Macikowski, by</w:t>
            </w:r>
          </w:p>
        </w:tc>
        <w:tc>
          <w:tcPr>
            <w:tcW w:w="50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11/18/2020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543"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2020-11-18T18:52:43Z</dcterms:created>
  <dcterms:modified xsi:type="dcterms:W3CDTF">2020-11-18T18:52:43Z</dcterms:modified>
</cp:coreProperties>
</file>