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8"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color w:val="auto"/>
        </w:rPr>
        <w:t>SEC Form 4</w:t>
      </w:r>
    </w:p>
    <w:p>
      <w:pPr>
        <w:spacing w:after="0" w:line="36" w:lineRule="exact"/>
        <w:rPr>
          <w:sz w:val="24"/>
          <w:szCs w:val="24"/>
          <w:color w:val="auto"/>
        </w:rPr>
      </w:pPr>
    </w:p>
    <w:p>
      <w:pPr>
        <w:ind w:left="760"/>
        <w:spacing w:after="0"/>
        <w:rPr>
          <w:sz w:val="20"/>
          <w:szCs w:val="20"/>
          <w:color w:val="auto"/>
        </w:rPr>
      </w:pPr>
      <w:r>
        <w:rPr>
          <w:rFonts w:ascii="Arial" w:cs="Arial" w:eastAsia="Arial" w:hAnsi="Arial"/>
          <w:sz w:val="21"/>
          <w:szCs w:val="21"/>
          <w:b w:val="1"/>
          <w:bCs w:val="1"/>
          <w:color w:val="auto"/>
        </w:rPr>
        <w:t>FORM 4</w:t>
      </w:r>
    </w:p>
    <w:p>
      <w:pPr>
        <w:spacing w:after="0" w:line="200" w:lineRule="exact"/>
        <w:rPr>
          <w:sz w:val="24"/>
          <w:szCs w:val="24"/>
          <w:color w:val="auto"/>
        </w:rPr>
      </w:pPr>
    </w:p>
    <w:p>
      <w:pPr>
        <w:spacing w:after="0" w:line="285" w:lineRule="exact"/>
        <w:rPr>
          <w:sz w:val="24"/>
          <w:szCs w:val="24"/>
          <w:color w:val="auto"/>
        </w:rPr>
      </w:pPr>
    </w:p>
    <w:p>
      <w:pPr>
        <w:ind w:left="320"/>
        <w:spacing w:after="0" w:line="312" w:lineRule="auto"/>
        <w:rPr>
          <w:sz w:val="20"/>
          <w:szCs w:val="20"/>
          <w:color w:val="auto"/>
        </w:rPr>
      </w:pPr>
      <w:r>
        <w:rPr>
          <w:rFonts w:ascii="Arial" w:cs="Arial" w:eastAsia="Arial" w:hAnsi="Arial"/>
          <w:sz w:val="9"/>
          <w:szCs w:val="9"/>
          <w:color w:val="auto"/>
        </w:rPr>
        <w:t xml:space="preserve">Check this box if no longer subject to Section 16. Form 4 or Form 5 obligations may continue.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wp:posOffset>
            </wp:positionH>
            <wp:positionV relativeFrom="paragraph">
              <wp:posOffset>-196215</wp:posOffset>
            </wp:positionV>
            <wp:extent cx="118745" cy="1187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0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6"/>
        </w:trPr>
        <w:tc>
          <w:tcPr>
            <w:tcW w:w="6020" w:type="dxa"/>
            <w:vAlign w:val="bottom"/>
          </w:tcPr>
          <w:p>
            <w:pPr>
              <w:jc w:val="center"/>
              <w:ind w:right="464"/>
              <w:spacing w:after="0"/>
              <w:rPr>
                <w:sz w:val="20"/>
                <w:szCs w:val="20"/>
                <w:color w:val="auto"/>
              </w:rPr>
            </w:pPr>
            <w:r>
              <w:rPr>
                <w:rFonts w:ascii="Arial" w:cs="Arial" w:eastAsia="Arial" w:hAnsi="Arial"/>
                <w:sz w:val="19"/>
                <w:szCs w:val="19"/>
                <w:b w:val="1"/>
                <w:bCs w:val="1"/>
                <w:color w:val="auto"/>
                <w:w w:val="97"/>
              </w:rPr>
              <w:t>UNITED STATES SECURITIES AND EXCHANGE COMMISSION</w:t>
            </w:r>
          </w:p>
        </w:tc>
        <w:tc>
          <w:tcPr>
            <w:tcW w:w="40" w:type="dxa"/>
            <w:vAlign w:val="bottom"/>
            <w:tcBorders>
              <w:bottom w:val="single" w:sz="8" w:color="808080"/>
            </w:tcBorders>
          </w:tcPr>
          <w:p>
            <w:pPr>
              <w:spacing w:after="0"/>
              <w:rPr>
                <w:sz w:val="19"/>
                <w:szCs w:val="19"/>
                <w:color w:val="auto"/>
              </w:rPr>
            </w:pPr>
          </w:p>
        </w:tc>
        <w:tc>
          <w:tcPr>
            <w:tcW w:w="138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6020" w:type="dxa"/>
            <w:vAlign w:val="bottom"/>
            <w:vMerge w:val="restart"/>
          </w:tcPr>
          <w:p>
            <w:pPr>
              <w:jc w:val="center"/>
              <w:ind w:right="464"/>
              <w:spacing w:after="0" w:line="130" w:lineRule="exact"/>
              <w:rPr>
                <w:sz w:val="20"/>
                <w:szCs w:val="20"/>
                <w:color w:val="auto"/>
              </w:rPr>
            </w:pPr>
            <w:r>
              <w:rPr>
                <w:rFonts w:ascii="Arial" w:cs="Arial" w:eastAsia="Arial" w:hAnsi="Arial"/>
                <w:sz w:val="12"/>
                <w:szCs w:val="12"/>
                <w:color w:val="auto"/>
                <w:w w:val="97"/>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6"/>
        </w:trPr>
        <w:tc>
          <w:tcPr>
            <w:tcW w:w="60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60" w:type="dxa"/>
            <w:vAlign w:val="bottom"/>
            <w:gridSpan w:val="3"/>
            <w:vMerge w:val="restart"/>
          </w:tcPr>
          <w:p>
            <w:pPr>
              <w:ind w:left="420"/>
              <w:spacing w:after="0"/>
              <w:rPr>
                <w:sz w:val="20"/>
                <w:szCs w:val="20"/>
                <w:color w:val="auto"/>
              </w:rPr>
            </w:pPr>
            <w:r>
              <w:rPr>
                <w:rFonts w:ascii="Arial" w:cs="Arial" w:eastAsia="Arial" w:hAnsi="Arial"/>
                <w:sz w:val="15"/>
                <w:szCs w:val="15"/>
                <w:color w:val="auto"/>
              </w:rPr>
              <w:t>OMB APPROVAL</w:t>
            </w:r>
          </w:p>
        </w:tc>
        <w:tc>
          <w:tcPr>
            <w:tcW w:w="0" w:type="dxa"/>
            <w:vAlign w:val="bottom"/>
          </w:tcPr>
          <w:p>
            <w:pPr>
              <w:spacing w:after="0"/>
              <w:rPr>
                <w:sz w:val="1"/>
                <w:szCs w:val="1"/>
                <w:color w:val="auto"/>
              </w:rPr>
            </w:pPr>
          </w:p>
        </w:tc>
      </w:tr>
      <w:tr>
        <w:trPr>
          <w:trHeight w:val="104"/>
        </w:trPr>
        <w:tc>
          <w:tcPr>
            <w:tcW w:w="60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020" w:type="dxa"/>
            <w:vAlign w:val="bottom"/>
            <w:vMerge w:val="restart"/>
          </w:tcPr>
          <w:p>
            <w:pPr>
              <w:jc w:val="center"/>
              <w:ind w:right="464"/>
              <w:spacing w:after="0" w:line="167" w:lineRule="exact"/>
              <w:rPr>
                <w:sz w:val="20"/>
                <w:szCs w:val="20"/>
                <w:color w:val="auto"/>
              </w:rPr>
            </w:pPr>
            <w:r>
              <w:rPr>
                <w:rFonts w:ascii="Arial" w:cs="Arial" w:eastAsia="Arial" w:hAnsi="Arial"/>
                <w:sz w:val="19"/>
                <w:szCs w:val="19"/>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60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40" w:type="dxa"/>
            <w:vAlign w:val="bottom"/>
            <w:vMerge w:val="restart"/>
          </w:tcPr>
          <w:p>
            <w:pPr>
              <w:jc w:val="right"/>
              <w:ind w:right="7"/>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6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4"/>
        </w:trPr>
        <w:tc>
          <w:tcPr>
            <w:tcW w:w="6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6020" w:type="dxa"/>
            <w:vAlign w:val="bottom"/>
            <w:vMerge w:val="restart"/>
          </w:tcPr>
          <w:p>
            <w:pPr>
              <w:jc w:val="center"/>
              <w:ind w:right="464"/>
              <w:spacing w:after="0"/>
              <w:rPr>
                <w:sz w:val="20"/>
                <w:szCs w:val="20"/>
                <w:color w:val="auto"/>
              </w:rPr>
            </w:pPr>
            <w:r>
              <w:rPr>
                <w:rFonts w:ascii="Arial" w:cs="Arial" w:eastAsia="Arial" w:hAnsi="Arial"/>
                <w:sz w:val="12"/>
                <w:szCs w:val="12"/>
                <w:color w:val="auto"/>
                <w:w w:val="97"/>
              </w:rPr>
              <w:t>Filed pursuant to Section 16(a) of the Securities Exchange Act of 1934</w:t>
            </w: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40" w:type="dxa"/>
            <w:vAlign w:val="bottom"/>
          </w:tcPr>
          <w:p>
            <w:pPr>
              <w:jc w:val="right"/>
              <w:ind w:right="7"/>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
        </w:trPr>
        <w:tc>
          <w:tcPr>
            <w:tcW w:w="60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0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5113655</wp:posOffset>
            </wp:positionH>
            <wp:positionV relativeFrom="paragraph">
              <wp:posOffset>-568325</wp:posOffset>
            </wp:positionV>
            <wp:extent cx="55245" cy="5816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245" cy="581660"/>
                    </a:xfrm>
                    <a:prstGeom prst="rect">
                      <a:avLst/>
                    </a:prstGeom>
                    <a:noFill/>
                  </pic:spPr>
                </pic:pic>
              </a:graphicData>
            </a:graphic>
          </wp:anchor>
        </w:drawing>
        <w:drawing>
          <wp:anchor simplePos="0" relativeHeight="251657728" behindDoc="1" locked="0" layoutInCell="0" allowOverlap="1">
            <wp:simplePos x="0" y="0"/>
            <wp:positionH relativeFrom="column">
              <wp:posOffset>3815715</wp:posOffset>
            </wp:positionH>
            <wp:positionV relativeFrom="paragraph">
              <wp:posOffset>-568325</wp:posOffset>
            </wp:positionV>
            <wp:extent cx="55245" cy="5816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245" cy="581660"/>
                    </a:xfrm>
                    <a:prstGeom prst="rect">
                      <a:avLst/>
                    </a:prstGeom>
                    <a:noFill/>
                  </pic:spPr>
                </pic:pic>
              </a:graphicData>
            </a:graphic>
          </wp:anchor>
        </w:drawing>
      </w:r>
    </w:p>
    <w:p>
      <w:pPr>
        <w:ind w:left="128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-1807210</wp:posOffset>
            </wp:positionH>
            <wp:positionV relativeFrom="paragraph">
              <wp:posOffset>17780</wp:posOffset>
            </wp:positionV>
            <wp:extent cx="7005955" cy="88753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05955" cy="8875395"/>
                    </a:xfrm>
                    <a:prstGeom prst="rect">
                      <a:avLst/>
                    </a:prstGeom>
                    <a:noFill/>
                  </pic:spPr>
                </pic:pic>
              </a:graphicData>
            </a:graphic>
          </wp:anchor>
        </w:drawing>
      </w:r>
    </w:p>
    <w:p>
      <w:pPr>
        <w:spacing w:after="0" w:line="85" w:lineRule="exact"/>
        <w:rPr>
          <w:sz w:val="24"/>
          <w:szCs w:val="24"/>
          <w:color w:val="auto"/>
        </w:rPr>
      </w:pPr>
    </w:p>
    <w:p>
      <w:pPr>
        <w:sectPr>
          <w:pgSz w:w="11900" w:h="16906" w:orient="portrait"/>
          <w:cols w:equalWidth="0" w:num="2">
            <w:col w:w="2220" w:space="600"/>
            <w:col w:w="8260"/>
          </w:cols>
          <w:pgMar w:left="460" w:top="210" w:right="359" w:bottom="0" w:gutter="0" w:footer="0" w:header="0"/>
        </w:sectPr>
      </w:pPr>
    </w:p>
    <w:p>
      <w:pPr>
        <w:spacing w:after="0" w:line="10" w:lineRule="exact"/>
        <w:rPr>
          <w:sz w:val="24"/>
          <w:szCs w:val="24"/>
          <w:color w:val="auto"/>
        </w:rPr>
      </w:pPr>
    </w:p>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19"/>
          <w:szCs w:val="19"/>
          <w:color w:val="auto"/>
          <w:vertAlign w:val="superscript"/>
        </w:rPr>
        <w:t>*</w:t>
      </w:r>
    </w:p>
    <w:p>
      <w:pPr>
        <w:ind w:left="100"/>
        <w:spacing w:after="0"/>
        <w:rPr>
          <w:rFonts w:ascii="Times New Roman" w:cs="Times New Roman" w:eastAsia="Times New Roman" w:hAnsi="Times New Roman"/>
          <w:sz w:val="19"/>
          <w:szCs w:val="19"/>
          <w:u w:val="single" w:color="auto"/>
          <w:color w:val="0000EE"/>
        </w:rPr>
      </w:pPr>
      <w:hyperlink r:id="rId12">
        <w:r>
          <w:rPr>
            <w:rFonts w:ascii="Times New Roman" w:cs="Times New Roman" w:eastAsia="Times New Roman" w:hAnsi="Times New Roman"/>
            <w:sz w:val="19"/>
            <w:szCs w:val="19"/>
            <w:u w:val="single" w:color="auto"/>
            <w:color w:val="0000EE"/>
          </w:rPr>
          <w:t>Roman Brian</w:t>
        </w:r>
      </w:hyperlink>
    </w:p>
    <w:p>
      <w:pPr>
        <w:spacing w:after="0" w:line="265" w:lineRule="exact"/>
        <w:rPr>
          <w:sz w:val="24"/>
          <w:szCs w:val="24"/>
          <w:color w:val="auto"/>
        </w:rPr>
      </w:pPr>
    </w:p>
    <w:tbl>
      <w:tblPr>
        <w:tblLayout w:type="fixed"/>
        <w:tblInd w:w="60" w:type="dxa"/>
        <w:tblCellMar>
          <w:top w:w="0" w:type="dxa"/>
          <w:left w:w="0" w:type="dxa"/>
          <w:bottom w:w="0" w:type="dxa"/>
          <w:right w:w="0" w:type="dxa"/>
        </w:tblCellMar>
      </w:tblPr>
      <w:tr>
        <w:trPr>
          <w:trHeight w:val="152"/>
        </w:trPr>
        <w:tc>
          <w:tcPr>
            <w:tcW w:w="1180" w:type="dxa"/>
            <w:vAlign w:val="bottom"/>
          </w:tcPr>
          <w:p>
            <w:pPr>
              <w:ind w:left="40"/>
              <w:spacing w:after="0"/>
              <w:rPr>
                <w:sz w:val="20"/>
                <w:szCs w:val="20"/>
                <w:color w:val="auto"/>
              </w:rPr>
            </w:pPr>
            <w:r>
              <w:rPr>
                <w:rFonts w:ascii="Arial" w:cs="Arial" w:eastAsia="Arial" w:hAnsi="Arial"/>
                <w:sz w:val="12"/>
                <w:szCs w:val="12"/>
                <w:color w:val="auto"/>
              </w:rPr>
              <w:t>(Last)</w:t>
            </w:r>
          </w:p>
        </w:tc>
        <w:tc>
          <w:tcPr>
            <w:tcW w:w="1020" w:type="dxa"/>
            <w:vAlign w:val="bottom"/>
          </w:tcPr>
          <w:p>
            <w:pPr>
              <w:ind w:left="80"/>
              <w:spacing w:after="0"/>
              <w:rPr>
                <w:sz w:val="20"/>
                <w:szCs w:val="20"/>
                <w:color w:val="auto"/>
              </w:rPr>
            </w:pPr>
            <w:r>
              <w:rPr>
                <w:rFonts w:ascii="Arial" w:cs="Arial" w:eastAsia="Arial" w:hAnsi="Arial"/>
                <w:sz w:val="12"/>
                <w:szCs w:val="12"/>
                <w:color w:val="auto"/>
              </w:rPr>
              <w:t>(First)</w:t>
            </w:r>
          </w:p>
        </w:tc>
        <w:tc>
          <w:tcPr>
            <w:tcW w:w="720" w:type="dxa"/>
            <w:vAlign w:val="bottom"/>
          </w:tcPr>
          <w:p>
            <w:pPr>
              <w:ind w:left="300"/>
              <w:spacing w:after="0"/>
              <w:rPr>
                <w:sz w:val="20"/>
                <w:szCs w:val="20"/>
                <w:color w:val="auto"/>
              </w:rPr>
            </w:pPr>
            <w:r>
              <w:rPr>
                <w:rFonts w:ascii="Arial" w:cs="Arial" w:eastAsia="Arial" w:hAnsi="Arial"/>
                <w:sz w:val="12"/>
                <w:szCs w:val="12"/>
                <w:color w:val="auto"/>
                <w:w w:val="92"/>
              </w:rPr>
              <w:t>(Middle)</w:t>
            </w:r>
          </w:p>
        </w:tc>
      </w:tr>
      <w:tr>
        <w:trPr>
          <w:trHeight w:val="244"/>
        </w:trPr>
        <w:tc>
          <w:tcPr>
            <w:tcW w:w="220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0000FF"/>
              </w:rPr>
              <w:t>1000 MYLAN BOULEVARD</w:t>
            </w:r>
          </w:p>
        </w:tc>
        <w:tc>
          <w:tcPr>
            <w:tcW w:w="720" w:type="dxa"/>
            <w:vAlign w:val="bottom"/>
          </w:tcPr>
          <w:p>
            <w:pPr>
              <w:spacing w:after="0"/>
              <w:rPr>
                <w:sz w:val="21"/>
                <w:szCs w:val="21"/>
                <w:color w:val="auto"/>
              </w:rPr>
            </w:pPr>
          </w:p>
        </w:tc>
      </w:tr>
      <w:tr>
        <w:trPr>
          <w:trHeight w:val="434"/>
        </w:trPr>
        <w:tc>
          <w:tcPr>
            <w:tcW w:w="1180" w:type="dxa"/>
            <w:vAlign w:val="bottom"/>
          </w:tcPr>
          <w:p>
            <w:pPr>
              <w:spacing w:after="0"/>
              <w:rPr>
                <w:sz w:val="20"/>
                <w:szCs w:val="20"/>
                <w:color w:val="auto"/>
              </w:rPr>
            </w:pPr>
            <w:r>
              <w:rPr>
                <w:rFonts w:ascii="Arial" w:cs="Arial" w:eastAsia="Arial" w:hAnsi="Arial"/>
                <w:sz w:val="12"/>
                <w:szCs w:val="12"/>
                <w:color w:val="auto"/>
              </w:rPr>
              <w:t>(Street)</w:t>
            </w:r>
          </w:p>
        </w:tc>
        <w:tc>
          <w:tcPr>
            <w:tcW w:w="10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09"/>
        </w:trPr>
        <w:tc>
          <w:tcPr>
            <w:tcW w:w="11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CANONSBURG</w:t>
            </w:r>
          </w:p>
        </w:tc>
        <w:tc>
          <w:tcPr>
            <w:tcW w:w="102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PA</w:t>
            </w:r>
          </w:p>
        </w:tc>
        <w:tc>
          <w:tcPr>
            <w:tcW w:w="7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15317</w:t>
            </w:r>
          </w:p>
        </w:tc>
      </w:tr>
      <w:tr>
        <w:trPr>
          <w:trHeight w:val="422"/>
        </w:trPr>
        <w:tc>
          <w:tcPr>
            <w:tcW w:w="1180" w:type="dxa"/>
            <w:vAlign w:val="bottom"/>
          </w:tcPr>
          <w:p>
            <w:pPr>
              <w:ind w:left="40"/>
              <w:spacing w:after="0"/>
              <w:rPr>
                <w:sz w:val="20"/>
                <w:szCs w:val="20"/>
                <w:color w:val="auto"/>
              </w:rPr>
            </w:pPr>
            <w:r>
              <w:rPr>
                <w:rFonts w:ascii="Arial" w:cs="Arial" w:eastAsia="Arial" w:hAnsi="Arial"/>
                <w:sz w:val="12"/>
                <w:szCs w:val="12"/>
                <w:color w:val="auto"/>
              </w:rPr>
              <w:t>(City)</w:t>
            </w:r>
          </w:p>
        </w:tc>
        <w:tc>
          <w:tcPr>
            <w:tcW w:w="1020" w:type="dxa"/>
            <w:vAlign w:val="bottom"/>
          </w:tcPr>
          <w:p>
            <w:pPr>
              <w:ind w:left="80"/>
              <w:spacing w:after="0"/>
              <w:rPr>
                <w:sz w:val="20"/>
                <w:szCs w:val="20"/>
                <w:color w:val="auto"/>
              </w:rPr>
            </w:pPr>
            <w:r>
              <w:rPr>
                <w:rFonts w:ascii="Arial" w:cs="Arial" w:eastAsia="Arial" w:hAnsi="Arial"/>
                <w:sz w:val="12"/>
                <w:szCs w:val="12"/>
                <w:color w:val="auto"/>
              </w:rPr>
              <w:t>(State)</w:t>
            </w:r>
          </w:p>
        </w:tc>
        <w:tc>
          <w:tcPr>
            <w:tcW w:w="720" w:type="dxa"/>
            <w:vAlign w:val="bottom"/>
          </w:tcPr>
          <w:p>
            <w:pPr>
              <w:ind w:left="300"/>
              <w:spacing w:after="0"/>
              <w:rPr>
                <w:sz w:val="20"/>
                <w:szCs w:val="20"/>
                <w:color w:val="auto"/>
              </w:rPr>
            </w:pPr>
            <w:r>
              <w:rPr>
                <w:rFonts w:ascii="Arial" w:cs="Arial" w:eastAsia="Arial" w:hAnsi="Arial"/>
                <w:sz w:val="12"/>
                <w:szCs w:val="12"/>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60" w:type="dxa"/>
            <w:vAlign w:val="bottom"/>
            <w:gridSpan w:val="2"/>
          </w:tcPr>
          <w:p>
            <w:pPr>
              <w:ind w:left="60"/>
              <w:spacing w:after="0"/>
              <w:rPr>
                <w:sz w:val="20"/>
                <w:szCs w:val="20"/>
                <w:color w:val="auto"/>
              </w:rPr>
            </w:pPr>
            <w:r>
              <w:rPr>
                <w:rFonts w:ascii="Arial" w:cs="Arial" w:eastAsia="Arial" w:hAnsi="Arial"/>
                <w:sz w:val="12"/>
                <w:szCs w:val="12"/>
                <w:color w:val="auto"/>
                <w:w w:val="79"/>
              </w:rPr>
              <w:t>2.</w:t>
            </w:r>
          </w:p>
        </w:tc>
        <w:tc>
          <w:tcPr>
            <w:tcW w:w="3660" w:type="dxa"/>
            <w:vAlign w:val="bottom"/>
            <w:gridSpan w:val="2"/>
          </w:tcPr>
          <w:p>
            <w:pPr>
              <w:ind w:left="20"/>
              <w:spacing w:after="0"/>
              <w:rPr>
                <w:sz w:val="20"/>
                <w:szCs w:val="20"/>
                <w:color w:val="auto"/>
              </w:rPr>
            </w:pPr>
            <w:r>
              <w:rPr>
                <w:rFonts w:ascii="Arial" w:cs="Arial" w:eastAsia="Arial" w:hAnsi="Arial"/>
                <w:sz w:val="12"/>
                <w:szCs w:val="12"/>
                <w:color w:val="auto"/>
              </w:rPr>
              <w:t xml:space="preserve">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3320" w:type="dxa"/>
            <w:vAlign w:val="bottom"/>
            <w:gridSpan w:val="3"/>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128"/>
        </w:trPr>
        <w:tc>
          <w:tcPr>
            <w:tcW w:w="60" w:type="dxa"/>
            <w:vAlign w:val="bottom"/>
          </w:tcPr>
          <w:p>
            <w:pPr>
              <w:spacing w:after="0"/>
              <w:rPr>
                <w:sz w:val="11"/>
                <w:szCs w:val="11"/>
                <w:color w:val="auto"/>
              </w:rPr>
            </w:pPr>
          </w:p>
        </w:tc>
        <w:tc>
          <w:tcPr>
            <w:tcW w:w="3760" w:type="dxa"/>
            <w:vAlign w:val="bottom"/>
            <w:gridSpan w:val="3"/>
          </w:tcPr>
          <w:p>
            <w:pPr>
              <w:spacing w:after="0" w:line="128" w:lineRule="exact"/>
              <w:rPr>
                <w:rFonts w:ascii="Times New Roman" w:cs="Times New Roman" w:eastAsia="Times New Roman" w:hAnsi="Times New Roman"/>
                <w:sz w:val="13"/>
                <w:szCs w:val="13"/>
                <w:color w:val="0000EE"/>
              </w:rPr>
            </w:pPr>
            <w:hyperlink r:id="rId13">
              <w:r>
                <w:rPr>
                  <w:rFonts w:ascii="Times New Roman" w:cs="Times New Roman" w:eastAsia="Times New Roman" w:hAnsi="Times New Roman"/>
                  <w:sz w:val="13"/>
                  <w:szCs w:val="13"/>
                  <w:color w:val="0000EE"/>
                </w:rPr>
                <w:t xml:space="preserve">Viatris Inc </w:t>
              </w:r>
            </w:hyperlink>
            <w:r>
              <w:rPr>
                <w:rFonts w:ascii="Times New Roman" w:cs="Times New Roman" w:eastAsia="Times New Roman" w:hAnsi="Times New Roman"/>
                <w:sz w:val="13"/>
                <w:szCs w:val="13"/>
                <w:color w:val="000000"/>
              </w:rPr>
              <w:t>[</w:t>
            </w:r>
            <w:r>
              <w:rPr>
                <w:rFonts w:ascii="Times New Roman" w:cs="Times New Roman" w:eastAsia="Times New Roman" w:hAnsi="Times New Roman"/>
                <w:sz w:val="13"/>
                <w:szCs w:val="13"/>
                <w:color w:val="0000EE"/>
              </w:rPr>
              <w:t xml:space="preserve"> </w:t>
            </w:r>
            <w:r>
              <w:rPr>
                <w:rFonts w:ascii="Times New Roman" w:cs="Times New Roman" w:eastAsia="Times New Roman" w:hAnsi="Times New Roman"/>
                <w:sz w:val="11"/>
                <w:szCs w:val="11"/>
                <w:color w:val="0000FF"/>
              </w:rPr>
              <w:t>VTRS</w:t>
            </w:r>
            <w:r>
              <w:rPr>
                <w:rFonts w:ascii="Times New Roman" w:cs="Times New Roman" w:eastAsia="Times New Roman" w:hAnsi="Times New Roman"/>
                <w:sz w:val="13"/>
                <w:szCs w:val="13"/>
                <w:color w:val="0000EE"/>
              </w:rPr>
              <w:t xml:space="preserve"> </w:t>
            </w:r>
            <w:r>
              <w:rPr>
                <w:rFonts w:ascii="Times New Roman" w:cs="Times New Roman" w:eastAsia="Times New Roman" w:hAnsi="Times New Roman"/>
                <w:sz w:val="13"/>
                <w:szCs w:val="13"/>
                <w:color w:val="000000"/>
              </w:rPr>
              <w:t>]</w:t>
            </w:r>
          </w:p>
        </w:tc>
        <w:tc>
          <w:tcPr>
            <w:tcW w:w="1800" w:type="dxa"/>
            <w:vAlign w:val="bottom"/>
            <w:gridSpan w:val="2"/>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1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980" w:type="dxa"/>
            <w:vAlign w:val="bottom"/>
          </w:tcPr>
          <w:p>
            <w:pPr>
              <w:spacing w:after="0"/>
              <w:rPr>
                <w:sz w:val="3"/>
                <w:szCs w:val="3"/>
                <w:color w:val="auto"/>
              </w:rPr>
            </w:pPr>
          </w:p>
        </w:tc>
        <w:tc>
          <w:tcPr>
            <w:tcW w:w="1800" w:type="dxa"/>
            <w:vAlign w:val="bottom"/>
            <w:gridSpan w:val="2"/>
            <w:vMerge w:val="continue"/>
          </w:tcPr>
          <w:p>
            <w:pPr>
              <w:spacing w:after="0"/>
              <w:rPr>
                <w:sz w:val="3"/>
                <w:szCs w:val="3"/>
                <w:color w:val="auto"/>
              </w:rPr>
            </w:pPr>
          </w:p>
        </w:tc>
        <w:tc>
          <w:tcPr>
            <w:tcW w:w="15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4"/>
        </w:trPr>
        <w:tc>
          <w:tcPr>
            <w:tcW w:w="60" w:type="dxa"/>
            <w:vAlign w:val="bottom"/>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2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20" w:type="dxa"/>
            <w:vAlign w:val="bottom"/>
            <w:vMerge w:val="restart"/>
          </w:tcPr>
          <w:p>
            <w:pPr>
              <w:ind w:left="120"/>
              <w:spacing w:after="0"/>
              <w:rPr>
                <w:sz w:val="20"/>
                <w:szCs w:val="20"/>
                <w:color w:val="auto"/>
              </w:rPr>
            </w:pPr>
            <w:r>
              <w:rPr>
                <w:rFonts w:ascii="Arial" w:cs="Arial" w:eastAsia="Arial" w:hAnsi="Arial"/>
                <w:sz w:val="12"/>
                <w:szCs w:val="12"/>
                <w:color w:val="auto"/>
              </w:rPr>
              <w:t>Director</w:t>
            </w:r>
          </w:p>
        </w:tc>
        <w:tc>
          <w:tcPr>
            <w:tcW w:w="1520" w:type="dxa"/>
            <w:vAlign w:val="bottom"/>
            <w:vMerge w:val="restart"/>
          </w:tcPr>
          <w:p>
            <w:pPr>
              <w:ind w:left="38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109"/>
        </w:trPr>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9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320" w:type="dxa"/>
            <w:vAlign w:val="bottom"/>
            <w:vMerge w:val="continue"/>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980" w:type="dxa"/>
            <w:vAlign w:val="bottom"/>
            <w:tcBorders>
              <w:bottom w:val="single" w:sz="8" w:color="2C2C2C"/>
            </w:tcBorders>
          </w:tcPr>
          <w:p>
            <w:pPr>
              <w:spacing w:after="0"/>
              <w:rPr>
                <w:sz w:val="5"/>
                <w:szCs w:val="5"/>
                <w:color w:val="auto"/>
              </w:rPr>
            </w:pPr>
          </w:p>
        </w:tc>
        <w:tc>
          <w:tcPr>
            <w:tcW w:w="480" w:type="dxa"/>
            <w:vAlign w:val="bottom"/>
            <w:vMerge w:val="restart"/>
          </w:tcPr>
          <w:p>
            <w:pPr>
              <w:ind w:left="260"/>
              <w:spacing w:after="0"/>
              <w:rPr>
                <w:sz w:val="20"/>
                <w:szCs w:val="20"/>
                <w:color w:val="auto"/>
              </w:rPr>
            </w:pPr>
            <w:r>
              <w:rPr>
                <w:rFonts w:ascii="Times New Roman" w:cs="Times New Roman" w:eastAsia="Times New Roman" w:hAnsi="Times New Roman"/>
                <w:sz w:val="15"/>
                <w:szCs w:val="15"/>
                <w:color w:val="0000FF"/>
              </w:rPr>
              <w:t>X</w:t>
            </w:r>
          </w:p>
        </w:tc>
        <w:tc>
          <w:tcPr>
            <w:tcW w:w="1320" w:type="dxa"/>
            <w:vAlign w:val="bottom"/>
            <w:vMerge w:val="restart"/>
          </w:tcPr>
          <w:p>
            <w:pPr>
              <w:ind w:left="120"/>
              <w:spacing w:after="0"/>
              <w:rPr>
                <w:sz w:val="20"/>
                <w:szCs w:val="20"/>
                <w:color w:val="auto"/>
              </w:rPr>
            </w:pPr>
            <w:r>
              <w:rPr>
                <w:rFonts w:ascii="Arial" w:cs="Arial" w:eastAsia="Arial" w:hAnsi="Arial"/>
                <w:sz w:val="12"/>
                <w:szCs w:val="12"/>
                <w:color w:val="auto"/>
              </w:rPr>
              <w:t>Officer (give title</w:t>
            </w:r>
          </w:p>
        </w:tc>
        <w:tc>
          <w:tcPr>
            <w:tcW w:w="1520" w:type="dxa"/>
            <w:vAlign w:val="bottom"/>
            <w:vMerge w:val="restart"/>
          </w:tcPr>
          <w:p>
            <w:pPr>
              <w:ind w:left="38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71"/>
        </w:trPr>
        <w:tc>
          <w:tcPr>
            <w:tcW w:w="160" w:type="dxa"/>
            <w:vAlign w:val="bottom"/>
            <w:gridSpan w:val="2"/>
            <w:vMerge w:val="restart"/>
          </w:tcPr>
          <w:p>
            <w:pPr>
              <w:ind w:left="60"/>
              <w:spacing w:after="0"/>
              <w:rPr>
                <w:sz w:val="20"/>
                <w:szCs w:val="20"/>
                <w:color w:val="auto"/>
              </w:rPr>
            </w:pPr>
            <w:r>
              <w:rPr>
                <w:rFonts w:ascii="Arial" w:cs="Arial" w:eastAsia="Arial" w:hAnsi="Arial"/>
                <w:sz w:val="12"/>
                <w:szCs w:val="12"/>
                <w:color w:val="auto"/>
                <w:w w:val="79"/>
              </w:rPr>
              <w:t>3.</w:t>
            </w:r>
          </w:p>
        </w:tc>
        <w:tc>
          <w:tcPr>
            <w:tcW w:w="3660" w:type="dxa"/>
            <w:vAlign w:val="bottom"/>
            <w:gridSpan w:val="2"/>
            <w:vMerge w:val="restart"/>
          </w:tcPr>
          <w:p>
            <w:pPr>
              <w:ind w:left="20"/>
              <w:spacing w:after="0"/>
              <w:rPr>
                <w:sz w:val="20"/>
                <w:szCs w:val="20"/>
                <w:color w:val="auto"/>
              </w:rPr>
            </w:pPr>
            <w:r>
              <w:rPr>
                <w:rFonts w:ascii="Arial" w:cs="Arial" w:eastAsia="Arial" w:hAnsi="Arial"/>
                <w:sz w:val="12"/>
                <w:szCs w:val="12"/>
                <w:color w:val="auto"/>
              </w:rPr>
              <w:t>Date of Earliest Transaction (Month/Day/Year)</w:t>
            </w:r>
          </w:p>
        </w:tc>
        <w:tc>
          <w:tcPr>
            <w:tcW w:w="480" w:type="dxa"/>
            <w:vAlign w:val="bottom"/>
            <w:vMerge w:val="continue"/>
          </w:tcPr>
          <w:p>
            <w:pPr>
              <w:spacing w:after="0"/>
              <w:rPr>
                <w:sz w:val="6"/>
                <w:szCs w:val="6"/>
                <w:color w:val="auto"/>
              </w:rPr>
            </w:pPr>
          </w:p>
        </w:tc>
        <w:tc>
          <w:tcPr>
            <w:tcW w:w="1320" w:type="dxa"/>
            <w:vAlign w:val="bottom"/>
            <w:vMerge w:val="continue"/>
          </w:tcPr>
          <w:p>
            <w:pPr>
              <w:spacing w:after="0"/>
              <w:rPr>
                <w:sz w:val="6"/>
                <w:szCs w:val="6"/>
                <w:color w:val="auto"/>
              </w:rPr>
            </w:pPr>
          </w:p>
        </w:tc>
        <w:tc>
          <w:tcPr>
            <w:tcW w:w="15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160" w:type="dxa"/>
            <w:vAlign w:val="bottom"/>
            <w:gridSpan w:val="2"/>
            <w:vMerge w:val="continue"/>
          </w:tcPr>
          <w:p>
            <w:pPr>
              <w:spacing w:after="0"/>
              <w:rPr>
                <w:sz w:val="9"/>
                <w:szCs w:val="9"/>
                <w:color w:val="auto"/>
              </w:rPr>
            </w:pPr>
          </w:p>
        </w:tc>
        <w:tc>
          <w:tcPr>
            <w:tcW w:w="3660" w:type="dxa"/>
            <w:vAlign w:val="bottom"/>
            <w:gridSpan w:val="2"/>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1320" w:type="dxa"/>
            <w:vAlign w:val="bottom"/>
          </w:tcPr>
          <w:p>
            <w:pPr>
              <w:ind w:left="120"/>
              <w:spacing w:after="0" w:line="109" w:lineRule="exact"/>
              <w:rPr>
                <w:sz w:val="20"/>
                <w:szCs w:val="20"/>
                <w:color w:val="auto"/>
              </w:rPr>
            </w:pPr>
            <w:r>
              <w:rPr>
                <w:rFonts w:ascii="Arial" w:cs="Arial" w:eastAsia="Arial" w:hAnsi="Arial"/>
                <w:sz w:val="12"/>
                <w:szCs w:val="12"/>
                <w:color w:val="auto"/>
              </w:rPr>
              <w:t>below)</w:t>
            </w:r>
          </w:p>
        </w:tc>
        <w:tc>
          <w:tcPr>
            <w:tcW w:w="1520" w:type="dxa"/>
            <w:vAlign w:val="bottom"/>
          </w:tcPr>
          <w:p>
            <w:pPr>
              <w:ind w:left="380"/>
              <w:spacing w:after="0" w:line="109" w:lineRule="exact"/>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197"/>
        </w:trPr>
        <w:tc>
          <w:tcPr>
            <w:tcW w:w="840" w:type="dxa"/>
            <w:vAlign w:val="bottom"/>
            <w:gridSpan w:val="3"/>
          </w:tcPr>
          <w:p>
            <w:pPr>
              <w:ind w:left="60"/>
              <w:spacing w:after="0"/>
              <w:rPr>
                <w:sz w:val="20"/>
                <w:szCs w:val="20"/>
                <w:color w:val="auto"/>
              </w:rPr>
            </w:pPr>
            <w:r>
              <w:rPr>
                <w:rFonts w:ascii="Times New Roman" w:cs="Times New Roman" w:eastAsia="Times New Roman" w:hAnsi="Times New Roman"/>
                <w:sz w:val="15"/>
                <w:szCs w:val="15"/>
                <w:color w:val="0000FF"/>
              </w:rPr>
              <w:t>03/02/2024</w:t>
            </w:r>
          </w:p>
        </w:tc>
        <w:tc>
          <w:tcPr>
            <w:tcW w:w="29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40" w:type="dxa"/>
            <w:vAlign w:val="bottom"/>
            <w:gridSpan w:val="2"/>
            <w:vMerge w:val="restart"/>
          </w:tcPr>
          <w:p>
            <w:pPr>
              <w:ind w:left="440"/>
              <w:spacing w:after="0"/>
              <w:rPr>
                <w:sz w:val="20"/>
                <w:szCs w:val="20"/>
                <w:color w:val="auto"/>
              </w:rPr>
            </w:pPr>
            <w:r>
              <w:rPr>
                <w:rFonts w:ascii="Times New Roman" w:cs="Times New Roman" w:eastAsia="Times New Roman" w:hAnsi="Times New Roman"/>
                <w:sz w:val="15"/>
                <w:szCs w:val="15"/>
                <w:color w:val="0000FF"/>
              </w:rPr>
              <w:t>Global General Counsel</w:t>
            </w:r>
          </w:p>
        </w:tc>
        <w:tc>
          <w:tcPr>
            <w:tcW w:w="0" w:type="dxa"/>
            <w:vAlign w:val="bottom"/>
          </w:tcPr>
          <w:p>
            <w:pPr>
              <w:spacing w:after="0"/>
              <w:rPr>
                <w:sz w:val="1"/>
                <w:szCs w:val="1"/>
                <w:color w:val="auto"/>
              </w:rPr>
            </w:pPr>
          </w:p>
        </w:tc>
      </w:tr>
      <w:tr>
        <w:trPr>
          <w:trHeight w:val="66"/>
        </w:trPr>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2980" w:type="dxa"/>
            <w:vAlign w:val="bottom"/>
          </w:tcPr>
          <w:p>
            <w:pPr>
              <w:spacing w:after="0"/>
              <w:rPr>
                <w:sz w:val="5"/>
                <w:szCs w:val="5"/>
                <w:color w:val="auto"/>
              </w:rPr>
            </w:pPr>
          </w:p>
        </w:tc>
        <w:tc>
          <w:tcPr>
            <w:tcW w:w="480" w:type="dxa"/>
            <w:vAlign w:val="bottom"/>
          </w:tcPr>
          <w:p>
            <w:pPr>
              <w:spacing w:after="0"/>
              <w:rPr>
                <w:sz w:val="5"/>
                <w:szCs w:val="5"/>
                <w:color w:val="auto"/>
              </w:rPr>
            </w:pPr>
          </w:p>
        </w:tc>
        <w:tc>
          <w:tcPr>
            <w:tcW w:w="28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6"/>
        </w:trPr>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2980" w:type="dxa"/>
            <w:vAlign w:val="bottom"/>
            <w:tcBorders>
              <w:bottom w:val="single" w:sz="8" w:color="2C2C2C"/>
            </w:tcBorders>
          </w:tcPr>
          <w:p>
            <w:pPr>
              <w:spacing w:after="0"/>
              <w:rPr>
                <w:sz w:val="7"/>
                <w:szCs w:val="7"/>
                <w:color w:val="auto"/>
              </w:rPr>
            </w:pPr>
          </w:p>
        </w:tc>
        <w:tc>
          <w:tcPr>
            <w:tcW w:w="3320" w:type="dxa"/>
            <w:vAlign w:val="bottom"/>
            <w:tcBorders>
              <w:bottom w:val="single" w:sz="8" w:color="2C2C2C"/>
            </w:tcBorders>
            <w:gridSpan w:val="3"/>
          </w:tcPr>
          <w:p>
            <w:pPr>
              <w:spacing w:after="0"/>
              <w:rPr>
                <w:sz w:val="7"/>
                <w:szCs w:val="7"/>
                <w:color w:val="auto"/>
              </w:rPr>
            </w:pPr>
          </w:p>
        </w:tc>
        <w:tc>
          <w:tcPr>
            <w:tcW w:w="0" w:type="dxa"/>
            <w:vAlign w:val="bottom"/>
          </w:tcPr>
          <w:p>
            <w:pPr>
              <w:spacing w:after="0"/>
              <w:rPr>
                <w:sz w:val="1"/>
                <w:szCs w:val="1"/>
                <w:color w:val="auto"/>
              </w:rPr>
            </w:pPr>
          </w:p>
        </w:tc>
      </w:tr>
      <w:tr>
        <w:trPr>
          <w:trHeight w:val="188"/>
        </w:trPr>
        <w:tc>
          <w:tcPr>
            <w:tcW w:w="160" w:type="dxa"/>
            <w:vAlign w:val="bottom"/>
            <w:gridSpan w:val="2"/>
          </w:tcPr>
          <w:p>
            <w:pPr>
              <w:ind w:left="60"/>
              <w:spacing w:after="0"/>
              <w:rPr>
                <w:sz w:val="20"/>
                <w:szCs w:val="20"/>
                <w:color w:val="auto"/>
              </w:rPr>
            </w:pPr>
            <w:r>
              <w:rPr>
                <w:rFonts w:ascii="Arial" w:cs="Arial" w:eastAsia="Arial" w:hAnsi="Arial"/>
                <w:sz w:val="12"/>
                <w:szCs w:val="12"/>
                <w:color w:val="auto"/>
                <w:w w:val="79"/>
              </w:rPr>
              <w:t>4.</w:t>
            </w:r>
          </w:p>
        </w:tc>
        <w:tc>
          <w:tcPr>
            <w:tcW w:w="3660" w:type="dxa"/>
            <w:vAlign w:val="bottom"/>
            <w:gridSpan w:val="2"/>
          </w:tcPr>
          <w:p>
            <w:pPr>
              <w:ind w:left="20"/>
              <w:spacing w:after="0"/>
              <w:rPr>
                <w:sz w:val="20"/>
                <w:szCs w:val="20"/>
                <w:color w:val="auto"/>
              </w:rPr>
            </w:pPr>
            <w:r>
              <w:rPr>
                <w:rFonts w:ascii="Arial" w:cs="Arial" w:eastAsia="Arial" w:hAnsi="Arial"/>
                <w:sz w:val="12"/>
                <w:szCs w:val="12"/>
                <w:color w:val="auto"/>
              </w:rPr>
              <w:t>If Amendment, Date of Original Filed (Month/Day/Year)</w:t>
            </w:r>
          </w:p>
        </w:tc>
        <w:tc>
          <w:tcPr>
            <w:tcW w:w="3320" w:type="dxa"/>
            <w:vAlign w:val="bottom"/>
            <w:gridSpan w:val="3"/>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48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X</w:t>
            </w:r>
          </w:p>
        </w:tc>
        <w:tc>
          <w:tcPr>
            <w:tcW w:w="2840" w:type="dxa"/>
            <w:vAlign w:val="bottom"/>
            <w:gridSpan w:val="2"/>
          </w:tcPr>
          <w:p>
            <w:pPr>
              <w:ind w:left="120"/>
              <w:spacing w:after="0"/>
              <w:rPr>
                <w:sz w:val="20"/>
                <w:szCs w:val="20"/>
                <w:color w:val="auto"/>
              </w:rPr>
            </w:pPr>
            <w:r>
              <w:rPr>
                <w:rFonts w:ascii="Arial" w:cs="Arial" w:eastAsia="Arial" w:hAnsi="Arial"/>
                <w:sz w:val="12"/>
                <w:szCs w:val="12"/>
                <w:color w:val="auto"/>
              </w:rPr>
              <w:t>Form filed by One Reporting Person</w:t>
            </w: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840" w:type="dxa"/>
            <w:vAlign w:val="bottom"/>
            <w:gridSpan w:val="2"/>
          </w:tcPr>
          <w:p>
            <w:pPr>
              <w:ind w:left="12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bl>
    <w:p>
      <w:pPr>
        <w:spacing w:after="0" w:line="116" w:lineRule="exact"/>
        <w:rPr>
          <w:sz w:val="24"/>
          <w:szCs w:val="24"/>
          <w:color w:val="auto"/>
        </w:rPr>
      </w:pPr>
    </w:p>
    <w:p>
      <w:pPr>
        <w:ind w:left="60"/>
        <w:spacing w:after="0"/>
        <w:rPr>
          <w:sz w:val="20"/>
          <w:szCs w:val="20"/>
          <w:color w:val="auto"/>
        </w:rPr>
      </w:pPr>
      <w:r>
        <w:rPr>
          <w:rFonts w:ascii="Arial" w:cs="Arial" w:eastAsia="Arial" w:hAnsi="Arial"/>
          <w:sz w:val="19"/>
          <w:szCs w:val="19"/>
          <w:color w:val="auto"/>
        </w:rPr>
        <w:t>Rule 10b5-1(c) Transaction Indication</w:t>
      </w:r>
    </w:p>
    <w:p>
      <w:pPr>
        <w:spacing w:after="0" w:line="191" w:lineRule="exact"/>
        <w:rPr>
          <w:sz w:val="24"/>
          <w:szCs w:val="24"/>
          <w:color w:val="auto"/>
        </w:rPr>
      </w:pPr>
    </w:p>
    <w:p>
      <w:pPr>
        <w:ind w:left="280" w:right="780"/>
        <w:spacing w:after="0" w:line="24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74" w:lineRule="exact"/>
        <w:rPr>
          <w:sz w:val="24"/>
          <w:szCs w:val="24"/>
          <w:color w:val="auto"/>
        </w:rPr>
      </w:pPr>
    </w:p>
    <w:p>
      <w:pPr>
        <w:sectPr>
          <w:pgSz w:w="11900" w:h="16906" w:orient="portrait"/>
          <w:cols w:equalWidth="0" w:num="2">
            <w:col w:w="3120" w:space="720"/>
            <w:col w:w="7240"/>
          </w:cols>
          <w:pgMar w:left="460" w:top="210" w:right="359" w:bottom="0" w:gutter="0" w:footer="0" w:header="0"/>
          <w:type w:val="continuous"/>
        </w:sectPr>
      </w:pPr>
    </w:p>
    <w:p>
      <w:pPr>
        <w:jc w:val="center"/>
        <w:ind w:right="100"/>
        <w:spacing w:after="0"/>
        <w:rPr>
          <w:sz w:val="20"/>
          <w:szCs w:val="20"/>
          <w:color w:val="auto"/>
        </w:rPr>
      </w:pPr>
      <w:r>
        <w:rPr>
          <w:rFonts w:ascii="Arial" w:cs="Arial" w:eastAsia="Arial" w:hAnsi="Arial"/>
          <w:sz w:val="15"/>
          <w:szCs w:val="15"/>
          <w:b w:val="1"/>
          <w:bCs w:val="1"/>
          <w:color w:val="auto"/>
        </w:rPr>
        <w:t>Table I - Non-Derivative Securities Acquired, Disposed of, or Beneficially Owned</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4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000" w:type="dxa"/>
            <w:vAlign w:val="bottom"/>
          </w:tcPr>
          <w:p>
            <w:pPr>
              <w:spacing w:after="0"/>
              <w:rPr>
                <w:sz w:val="12"/>
                <w:szCs w:val="12"/>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w w:val="91"/>
              </w:rPr>
              <w:t>2. Transaction</w:t>
            </w:r>
          </w:p>
        </w:tc>
        <w:tc>
          <w:tcPr>
            <w:tcW w:w="220" w:type="dxa"/>
            <w:vAlign w:val="bottom"/>
          </w:tcPr>
          <w:p>
            <w:pPr>
              <w:spacing w:after="0"/>
              <w:rPr>
                <w:sz w:val="12"/>
                <w:szCs w:val="12"/>
                <w:color w:val="auto"/>
              </w:rPr>
            </w:pPr>
          </w:p>
        </w:tc>
        <w:tc>
          <w:tcPr>
            <w:tcW w:w="10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120" w:type="dxa"/>
            <w:vAlign w:val="bottom"/>
          </w:tcPr>
          <w:p>
            <w:pPr>
              <w:ind w:left="20"/>
              <w:spacing w:after="0"/>
              <w:rPr>
                <w:sz w:val="20"/>
                <w:szCs w:val="20"/>
                <w:color w:val="auto"/>
              </w:rPr>
            </w:pPr>
            <w:r>
              <w:rPr>
                <w:rFonts w:ascii="Arial" w:cs="Arial" w:eastAsia="Arial" w:hAnsi="Arial"/>
                <w:sz w:val="11"/>
                <w:szCs w:val="11"/>
                <w:b w:val="1"/>
                <w:bCs w:val="1"/>
                <w:color w:val="auto"/>
                <w:w w:val="86"/>
              </w:rPr>
              <w:t>3.</w:t>
            </w:r>
          </w:p>
        </w:tc>
        <w:tc>
          <w:tcPr>
            <w:tcW w:w="660" w:type="dxa"/>
            <w:vAlign w:val="bottom"/>
          </w:tcPr>
          <w:p>
            <w:pPr>
              <w:spacing w:after="0"/>
              <w:rPr>
                <w:sz w:val="12"/>
                <w:szCs w:val="12"/>
                <w:color w:val="auto"/>
              </w:rPr>
            </w:pPr>
          </w:p>
        </w:tc>
        <w:tc>
          <w:tcPr>
            <w:tcW w:w="1960" w:type="dxa"/>
            <w:vAlign w:val="bottom"/>
            <w:gridSpan w:val="4"/>
          </w:tcPr>
          <w:p>
            <w:pPr>
              <w:spacing w:after="0"/>
              <w:rPr>
                <w:sz w:val="20"/>
                <w:szCs w:val="20"/>
                <w:color w:val="auto"/>
              </w:rPr>
            </w:pPr>
            <w:r>
              <w:rPr>
                <w:rFonts w:ascii="Arial" w:cs="Arial" w:eastAsia="Arial" w:hAnsi="Arial"/>
                <w:sz w:val="11"/>
                <w:szCs w:val="11"/>
                <w:b w:val="1"/>
                <w:bCs w:val="1"/>
                <w:color w:val="auto"/>
              </w:rPr>
              <w:t>4. Securities Acquired (A) or</w:t>
            </w:r>
          </w:p>
        </w:tc>
        <w:tc>
          <w:tcPr>
            <w:tcW w:w="800" w:type="dxa"/>
            <w:vAlign w:val="bottom"/>
            <w:gridSpan w:val="3"/>
          </w:tcPr>
          <w:p>
            <w:pPr>
              <w:ind w:left="20"/>
              <w:spacing w:after="0"/>
              <w:rPr>
                <w:sz w:val="20"/>
                <w:szCs w:val="20"/>
                <w:color w:val="auto"/>
              </w:rPr>
            </w:pPr>
            <w:r>
              <w:rPr>
                <w:rFonts w:ascii="Arial" w:cs="Arial" w:eastAsia="Arial" w:hAnsi="Arial"/>
                <w:sz w:val="11"/>
                <w:szCs w:val="11"/>
                <w:b w:val="1"/>
                <w:bCs w:val="1"/>
                <w:color w:val="auto"/>
              </w:rPr>
              <w:t>5. Amount of</w:t>
            </w:r>
          </w:p>
        </w:tc>
        <w:tc>
          <w:tcPr>
            <w:tcW w:w="300" w:type="dxa"/>
            <w:vAlign w:val="bottom"/>
          </w:tcPr>
          <w:p>
            <w:pPr>
              <w:spacing w:after="0"/>
              <w:rPr>
                <w:sz w:val="12"/>
                <w:szCs w:val="12"/>
                <w:color w:val="auto"/>
              </w:rPr>
            </w:pPr>
          </w:p>
        </w:tc>
        <w:tc>
          <w:tcPr>
            <w:tcW w:w="1020" w:type="dxa"/>
            <w:vAlign w:val="bottom"/>
            <w:gridSpan w:val="2"/>
          </w:tcPr>
          <w:p>
            <w:pPr>
              <w:ind w:left="80"/>
              <w:spacing w:after="0"/>
              <w:rPr>
                <w:sz w:val="20"/>
                <w:szCs w:val="20"/>
                <w:color w:val="auto"/>
              </w:rPr>
            </w:pPr>
            <w:r>
              <w:rPr>
                <w:rFonts w:ascii="Arial" w:cs="Arial" w:eastAsia="Arial" w:hAnsi="Arial"/>
                <w:sz w:val="11"/>
                <w:szCs w:val="11"/>
                <w:b w:val="1"/>
                <w:bCs w:val="1"/>
                <w:color w:val="auto"/>
              </w:rPr>
              <w:t>6. Ownership</w:t>
            </w:r>
          </w:p>
        </w:tc>
        <w:tc>
          <w:tcPr>
            <w:tcW w:w="80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17"/>
        </w:trPr>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80" w:type="dxa"/>
            <w:vAlign w:val="bottom"/>
          </w:tcPr>
          <w:p>
            <w:pPr>
              <w:ind w:left="80"/>
              <w:spacing w:after="0" w:line="117" w:lineRule="exact"/>
              <w:rPr>
                <w:sz w:val="20"/>
                <w:szCs w:val="20"/>
                <w:color w:val="auto"/>
              </w:rPr>
            </w:pPr>
            <w:r>
              <w:rPr>
                <w:rFonts w:ascii="Arial" w:cs="Arial" w:eastAsia="Arial" w:hAnsi="Arial"/>
                <w:sz w:val="11"/>
                <w:szCs w:val="11"/>
                <w:b w:val="1"/>
                <w:bCs w:val="1"/>
                <w:color w:val="auto"/>
              </w:rPr>
              <w:t>Date</w:t>
            </w:r>
          </w:p>
        </w:tc>
        <w:tc>
          <w:tcPr>
            <w:tcW w:w="220" w:type="dxa"/>
            <w:vAlign w:val="bottom"/>
          </w:tcPr>
          <w:p>
            <w:pPr>
              <w:spacing w:after="0"/>
              <w:rPr>
                <w:sz w:val="10"/>
                <w:szCs w:val="10"/>
                <w:color w:val="auto"/>
              </w:rPr>
            </w:pPr>
          </w:p>
        </w:tc>
        <w:tc>
          <w:tcPr>
            <w:tcW w:w="1020" w:type="dxa"/>
            <w:vAlign w:val="bottom"/>
            <w:gridSpan w:val="2"/>
          </w:tcPr>
          <w:p>
            <w:pPr>
              <w:ind w:left="60"/>
              <w:spacing w:after="0" w:line="117" w:lineRule="exact"/>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ind w:left="20"/>
              <w:spacing w:after="0" w:line="117" w:lineRule="exact"/>
              <w:rPr>
                <w:sz w:val="20"/>
                <w:szCs w:val="20"/>
                <w:color w:val="auto"/>
              </w:rPr>
            </w:pPr>
            <w:r>
              <w:rPr>
                <w:rFonts w:ascii="Arial" w:cs="Arial" w:eastAsia="Arial" w:hAnsi="Arial"/>
                <w:sz w:val="11"/>
                <w:szCs w:val="11"/>
                <w:b w:val="1"/>
                <w:bCs w:val="1"/>
                <w:color w:val="auto"/>
              </w:rPr>
              <w:t>Transaction</w:t>
            </w:r>
          </w:p>
        </w:tc>
        <w:tc>
          <w:tcPr>
            <w:tcW w:w="1960" w:type="dxa"/>
            <w:vAlign w:val="bottom"/>
            <w:gridSpan w:val="4"/>
          </w:tcPr>
          <w:p>
            <w:pPr>
              <w:spacing w:after="0" w:line="117" w:lineRule="exact"/>
              <w:rPr>
                <w:sz w:val="20"/>
                <w:szCs w:val="20"/>
                <w:color w:val="auto"/>
              </w:rPr>
            </w:pPr>
            <w:r>
              <w:rPr>
                <w:rFonts w:ascii="Arial" w:cs="Arial" w:eastAsia="Arial" w:hAnsi="Arial"/>
                <w:sz w:val="11"/>
                <w:szCs w:val="11"/>
                <w:b w:val="1"/>
                <w:bCs w:val="1"/>
                <w:color w:val="auto"/>
              </w:rPr>
              <w:t>Disposed Of (D) (Instr. 3, 4 and 5)</w:t>
            </w:r>
          </w:p>
        </w:tc>
        <w:tc>
          <w:tcPr>
            <w:tcW w:w="800" w:type="dxa"/>
            <w:vAlign w:val="bottom"/>
            <w:gridSpan w:val="3"/>
          </w:tcPr>
          <w:p>
            <w:pPr>
              <w:ind w:left="20"/>
              <w:spacing w:after="0" w:line="117" w:lineRule="exact"/>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0"/>
                <w:szCs w:val="10"/>
                <w:color w:val="auto"/>
              </w:rPr>
            </w:pPr>
          </w:p>
        </w:tc>
        <w:tc>
          <w:tcPr>
            <w:tcW w:w="1020" w:type="dxa"/>
            <w:vAlign w:val="bottom"/>
            <w:gridSpan w:val="2"/>
          </w:tcPr>
          <w:p>
            <w:pPr>
              <w:ind w:left="80"/>
              <w:spacing w:after="0" w:line="117" w:lineRule="exact"/>
              <w:rPr>
                <w:sz w:val="20"/>
                <w:szCs w:val="20"/>
                <w:color w:val="auto"/>
              </w:rPr>
            </w:pPr>
            <w:r>
              <w:rPr>
                <w:rFonts w:ascii="Arial" w:cs="Arial" w:eastAsia="Arial" w:hAnsi="Arial"/>
                <w:sz w:val="11"/>
                <w:szCs w:val="11"/>
                <w:b w:val="1"/>
                <w:bCs w:val="1"/>
                <w:color w:val="auto"/>
              </w:rPr>
              <w:t>Form: Direct (D)</w:t>
            </w:r>
          </w:p>
        </w:tc>
        <w:tc>
          <w:tcPr>
            <w:tcW w:w="800" w:type="dxa"/>
            <w:vAlign w:val="bottom"/>
            <w:gridSpan w:val="3"/>
          </w:tcPr>
          <w:p>
            <w:pPr>
              <w:spacing w:after="0" w:line="117"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17"/>
        </w:trPr>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0" w:type="dxa"/>
            <w:vAlign w:val="bottom"/>
            <w:gridSpan w:val="2"/>
          </w:tcPr>
          <w:p>
            <w:pPr>
              <w:ind w:left="80"/>
              <w:spacing w:after="0" w:line="117" w:lineRule="exact"/>
              <w:rPr>
                <w:sz w:val="20"/>
                <w:szCs w:val="20"/>
                <w:color w:val="auto"/>
              </w:rPr>
            </w:pPr>
            <w:r>
              <w:rPr>
                <w:rFonts w:ascii="Arial" w:cs="Arial" w:eastAsia="Arial" w:hAnsi="Arial"/>
                <w:sz w:val="11"/>
                <w:szCs w:val="11"/>
                <w:b w:val="1"/>
                <w:bCs w:val="1"/>
                <w:color w:val="auto"/>
                <w:w w:val="99"/>
              </w:rPr>
              <w:t>(Month/Day/Year)</w:t>
            </w:r>
          </w:p>
        </w:tc>
        <w:tc>
          <w:tcPr>
            <w:tcW w:w="1020" w:type="dxa"/>
            <w:vAlign w:val="bottom"/>
            <w:gridSpan w:val="2"/>
          </w:tcPr>
          <w:p>
            <w:pPr>
              <w:ind w:left="60"/>
              <w:spacing w:after="0" w:line="117" w:lineRule="exact"/>
              <w:rPr>
                <w:sz w:val="20"/>
                <w:szCs w:val="20"/>
                <w:color w:val="auto"/>
              </w:rPr>
            </w:pPr>
            <w:r>
              <w:rPr>
                <w:rFonts w:ascii="Arial" w:cs="Arial" w:eastAsia="Arial" w:hAnsi="Arial"/>
                <w:sz w:val="11"/>
                <w:szCs w:val="11"/>
                <w:b w:val="1"/>
                <w:bCs w:val="1"/>
                <w:color w:val="auto"/>
              </w:rPr>
              <w:t>if any</w:t>
            </w:r>
          </w:p>
        </w:tc>
        <w:tc>
          <w:tcPr>
            <w:tcW w:w="780" w:type="dxa"/>
            <w:vAlign w:val="bottom"/>
            <w:gridSpan w:val="2"/>
          </w:tcPr>
          <w:p>
            <w:pPr>
              <w:ind w:left="20"/>
              <w:spacing w:after="0" w:line="117" w:lineRule="exact"/>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gridSpan w:val="4"/>
          </w:tcPr>
          <w:p>
            <w:pPr>
              <w:ind w:left="20"/>
              <w:spacing w:after="0" w:line="117" w:lineRule="exact"/>
              <w:rPr>
                <w:sz w:val="20"/>
                <w:szCs w:val="20"/>
                <w:color w:val="auto"/>
              </w:rPr>
            </w:pPr>
            <w:r>
              <w:rPr>
                <w:rFonts w:ascii="Arial" w:cs="Arial" w:eastAsia="Arial" w:hAnsi="Arial"/>
                <w:sz w:val="11"/>
                <w:szCs w:val="11"/>
                <w:b w:val="1"/>
                <w:bCs w:val="1"/>
                <w:color w:val="auto"/>
              </w:rPr>
              <w:t>Beneficially Owned</w:t>
            </w:r>
          </w:p>
        </w:tc>
        <w:tc>
          <w:tcPr>
            <w:tcW w:w="1020" w:type="dxa"/>
            <w:vAlign w:val="bottom"/>
            <w:gridSpan w:val="2"/>
          </w:tcPr>
          <w:p>
            <w:pPr>
              <w:ind w:left="80"/>
              <w:spacing w:after="0" w:line="117" w:lineRule="exact"/>
              <w:rPr>
                <w:sz w:val="20"/>
                <w:szCs w:val="20"/>
                <w:color w:val="auto"/>
              </w:rPr>
            </w:pPr>
            <w:r>
              <w:rPr>
                <w:rFonts w:ascii="Arial" w:cs="Arial" w:eastAsia="Arial" w:hAnsi="Arial"/>
                <w:sz w:val="11"/>
                <w:szCs w:val="11"/>
                <w:b w:val="1"/>
                <w:bCs w:val="1"/>
                <w:color w:val="auto"/>
              </w:rPr>
              <w:t>or Indirect (I)</w:t>
            </w:r>
          </w:p>
        </w:tc>
        <w:tc>
          <w:tcPr>
            <w:tcW w:w="800" w:type="dxa"/>
            <w:vAlign w:val="bottom"/>
            <w:gridSpan w:val="3"/>
          </w:tcPr>
          <w:p>
            <w:pPr>
              <w:spacing w:after="0" w:line="117"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17"/>
        </w:trPr>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gridSpan w:val="2"/>
          </w:tcPr>
          <w:p>
            <w:pPr>
              <w:ind w:left="60"/>
              <w:spacing w:after="0" w:line="117" w:lineRule="exact"/>
              <w:rPr>
                <w:sz w:val="20"/>
                <w:szCs w:val="20"/>
                <w:color w:val="auto"/>
              </w:rPr>
            </w:pPr>
            <w:r>
              <w:rPr>
                <w:rFonts w:ascii="Arial" w:cs="Arial" w:eastAsia="Arial" w:hAnsi="Arial"/>
                <w:sz w:val="11"/>
                <w:szCs w:val="11"/>
                <w:b w:val="1"/>
                <w:bCs w:val="1"/>
                <w:color w:val="auto"/>
              </w:rPr>
              <w:t>(Month/Day/Year)</w:t>
            </w:r>
          </w:p>
        </w:tc>
        <w:tc>
          <w:tcPr>
            <w:tcW w:w="120" w:type="dxa"/>
            <w:vAlign w:val="bottom"/>
          </w:tcPr>
          <w:p>
            <w:pPr>
              <w:ind w:left="20"/>
              <w:spacing w:after="0" w:line="117" w:lineRule="exact"/>
              <w:rPr>
                <w:sz w:val="20"/>
                <w:szCs w:val="20"/>
                <w:color w:val="auto"/>
              </w:rPr>
            </w:pPr>
            <w:r>
              <w:rPr>
                <w:rFonts w:ascii="Arial" w:cs="Arial" w:eastAsia="Arial" w:hAnsi="Arial"/>
                <w:sz w:val="11"/>
                <w:szCs w:val="11"/>
                <w:b w:val="1"/>
                <w:bCs w:val="1"/>
                <w:color w:val="auto"/>
                <w:w w:val="81"/>
              </w:rPr>
              <w:t>8)</w:t>
            </w: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gridSpan w:val="4"/>
          </w:tcPr>
          <w:p>
            <w:pPr>
              <w:ind w:left="20"/>
              <w:spacing w:after="0" w:line="117" w:lineRule="exact"/>
              <w:rPr>
                <w:sz w:val="20"/>
                <w:szCs w:val="20"/>
                <w:color w:val="auto"/>
              </w:rPr>
            </w:pPr>
            <w:r>
              <w:rPr>
                <w:rFonts w:ascii="Arial" w:cs="Arial" w:eastAsia="Arial" w:hAnsi="Arial"/>
                <w:sz w:val="11"/>
                <w:szCs w:val="11"/>
                <w:b w:val="1"/>
                <w:bCs w:val="1"/>
                <w:color w:val="auto"/>
              </w:rPr>
              <w:t>Following Reported</w:t>
            </w:r>
          </w:p>
        </w:tc>
        <w:tc>
          <w:tcPr>
            <w:tcW w:w="1020" w:type="dxa"/>
            <w:vAlign w:val="bottom"/>
            <w:gridSpan w:val="2"/>
          </w:tcPr>
          <w:p>
            <w:pPr>
              <w:ind w:left="80"/>
              <w:spacing w:after="0" w:line="117" w:lineRule="exact"/>
              <w:rPr>
                <w:sz w:val="20"/>
                <w:szCs w:val="20"/>
                <w:color w:val="auto"/>
              </w:rPr>
            </w:pPr>
            <w:r>
              <w:rPr>
                <w:rFonts w:ascii="Arial" w:cs="Arial" w:eastAsia="Arial" w:hAnsi="Arial"/>
                <w:sz w:val="11"/>
                <w:szCs w:val="11"/>
                <w:b w:val="1"/>
                <w:bCs w:val="1"/>
                <w:color w:val="auto"/>
              </w:rPr>
              <w:t>(Instr. 4)</w:t>
            </w:r>
          </w:p>
        </w:tc>
        <w:tc>
          <w:tcPr>
            <w:tcW w:w="800" w:type="dxa"/>
            <w:vAlign w:val="bottom"/>
            <w:gridSpan w:val="3"/>
          </w:tcPr>
          <w:p>
            <w:pPr>
              <w:spacing w:after="0" w:line="117"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2"/>
        </w:trPr>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1100" w:type="dxa"/>
            <w:vAlign w:val="bottom"/>
            <w:gridSpan w:val="4"/>
            <w:vMerge w:val="restart"/>
          </w:tcPr>
          <w:p>
            <w:pPr>
              <w:ind w:left="20"/>
              <w:spacing w:after="0" w:line="117" w:lineRule="exact"/>
              <w:rPr>
                <w:sz w:val="20"/>
                <w:szCs w:val="20"/>
                <w:color w:val="auto"/>
              </w:rPr>
            </w:pPr>
            <w:r>
              <w:rPr>
                <w:rFonts w:ascii="Arial" w:cs="Arial" w:eastAsia="Arial" w:hAnsi="Arial"/>
                <w:sz w:val="11"/>
                <w:szCs w:val="11"/>
                <w:b w:val="1"/>
                <w:bCs w:val="1"/>
                <w:color w:val="auto"/>
                <w:w w:val="96"/>
              </w:rPr>
              <w:t>Transaction(s) (Instr.</w:t>
            </w:r>
          </w:p>
        </w:tc>
        <w:tc>
          <w:tcPr>
            <w:tcW w:w="42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0" w:type="dxa"/>
            <w:vAlign w:val="bottom"/>
            <w:gridSpan w:val="3"/>
            <w:vMerge w:val="restart"/>
          </w:tcPr>
          <w:p>
            <w:pPr>
              <w:spacing w:after="0" w:line="117"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gridSpan w:val="4"/>
            <w:vMerge w:val="continue"/>
          </w:tcPr>
          <w:p>
            <w:pPr>
              <w:spacing w:after="0"/>
              <w:rPr>
                <w:sz w:val="3"/>
                <w:szCs w:val="3"/>
                <w:color w:val="auto"/>
              </w:rPr>
            </w:pPr>
          </w:p>
        </w:tc>
        <w:tc>
          <w:tcPr>
            <w:tcW w:w="4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17"/>
        </w:trPr>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spacing w:after="0"/>
              <w:rPr>
                <w:sz w:val="20"/>
                <w:szCs w:val="20"/>
                <w:color w:val="auto"/>
              </w:rPr>
            </w:pPr>
            <w:r>
              <w:rPr>
                <w:rFonts w:ascii="Arial" w:cs="Arial" w:eastAsia="Arial" w:hAnsi="Arial"/>
                <w:sz w:val="11"/>
                <w:szCs w:val="11"/>
                <w:b w:val="1"/>
                <w:bCs w:val="1"/>
                <w:color w:val="auto"/>
              </w:rPr>
              <w:t>Amount</w:t>
            </w:r>
          </w:p>
        </w:tc>
        <w:tc>
          <w:tcPr>
            <w:tcW w:w="560" w:type="dxa"/>
            <w:vAlign w:val="bottom"/>
          </w:tcPr>
          <w:p>
            <w:pPr>
              <w:jc w:val="center"/>
              <w:spacing w:after="0" w:line="117" w:lineRule="exact"/>
              <w:rPr>
                <w:sz w:val="20"/>
                <w:szCs w:val="20"/>
                <w:color w:val="auto"/>
              </w:rPr>
            </w:pPr>
            <w:r>
              <w:rPr>
                <w:rFonts w:ascii="Arial" w:cs="Arial" w:eastAsia="Arial" w:hAnsi="Arial"/>
                <w:sz w:val="11"/>
                <w:szCs w:val="11"/>
                <w:b w:val="1"/>
                <w:bCs w:val="1"/>
                <w:color w:val="auto"/>
                <w:w w:val="95"/>
              </w:rPr>
              <w:t>(A) or</w:t>
            </w:r>
          </w:p>
        </w:tc>
        <w:tc>
          <w:tcPr>
            <w:tcW w:w="7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800" w:type="dxa"/>
            <w:vAlign w:val="bottom"/>
            <w:gridSpan w:val="3"/>
          </w:tcPr>
          <w:p>
            <w:pPr>
              <w:ind w:left="20"/>
              <w:spacing w:after="0" w:line="117" w:lineRule="exact"/>
              <w:rPr>
                <w:sz w:val="20"/>
                <w:szCs w:val="20"/>
                <w:color w:val="auto"/>
              </w:rPr>
            </w:pPr>
            <w:r>
              <w:rPr>
                <w:rFonts w:ascii="Arial" w:cs="Arial" w:eastAsia="Arial" w:hAnsi="Arial"/>
                <w:sz w:val="11"/>
                <w:szCs w:val="11"/>
                <w:b w:val="1"/>
                <w:bCs w:val="1"/>
                <w:color w:val="auto"/>
              </w:rPr>
              <w:t>3 and 4)</w:t>
            </w: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780" w:type="dxa"/>
            <w:vAlign w:val="bottom"/>
          </w:tcPr>
          <w:p>
            <w:pPr>
              <w:spacing w:after="0"/>
              <w:rPr>
                <w:sz w:val="7"/>
                <w:szCs w:val="7"/>
                <w:color w:val="auto"/>
              </w:rPr>
            </w:pPr>
          </w:p>
        </w:tc>
        <w:tc>
          <w:tcPr>
            <w:tcW w:w="220" w:type="dxa"/>
            <w:vAlign w:val="bottom"/>
          </w:tcPr>
          <w:p>
            <w:pPr>
              <w:spacing w:after="0"/>
              <w:rPr>
                <w:sz w:val="7"/>
                <w:szCs w:val="7"/>
                <w:color w:val="auto"/>
              </w:rPr>
            </w:pP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6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(D)</w:t>
            </w:r>
          </w:p>
        </w:tc>
        <w:tc>
          <w:tcPr>
            <w:tcW w:w="7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tcPr>
          <w:p>
            <w:pPr>
              <w:spacing w:after="0"/>
              <w:rPr>
                <w:sz w:val="7"/>
                <w:szCs w:val="7"/>
                <w:color w:val="auto"/>
              </w:rPr>
            </w:pPr>
          </w:p>
        </w:tc>
        <w:tc>
          <w:tcPr>
            <w:tcW w:w="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
        </w:trPr>
        <w:tc>
          <w:tcPr>
            <w:tcW w:w="14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5"/>
        </w:trPr>
        <w:tc>
          <w:tcPr>
            <w:tcW w:w="142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9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0000FF"/>
              </w:rPr>
              <w:t>03/02/2024</w:t>
            </w:r>
          </w:p>
        </w:tc>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center"/>
              <w:ind w:right="506"/>
              <w:spacing w:after="0"/>
              <w:rPr>
                <w:sz w:val="20"/>
                <w:szCs w:val="20"/>
                <w:color w:val="auto"/>
              </w:rPr>
            </w:pPr>
            <w:r>
              <w:rPr>
                <w:rFonts w:ascii="Times New Roman" w:cs="Times New Roman" w:eastAsia="Times New Roman" w:hAnsi="Times New Roman"/>
                <w:sz w:val="12"/>
                <w:szCs w:val="12"/>
                <w:color w:val="0000FF"/>
                <w:w w:val="93"/>
              </w:rPr>
              <w:t>M</w:t>
            </w:r>
          </w:p>
        </w:tc>
        <w:tc>
          <w:tcPr>
            <w:tcW w:w="70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6"/>
              </w:rPr>
              <w:t>69,486</w:t>
            </w:r>
          </w:p>
        </w:tc>
        <w:tc>
          <w:tcPr>
            <w:tcW w:w="56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A</w:t>
            </w:r>
          </w:p>
        </w:tc>
        <w:tc>
          <w:tcPr>
            <w:tcW w:w="660" w:type="dxa"/>
            <w:vAlign w:val="bottom"/>
          </w:tcPr>
          <w:p>
            <w:pPr>
              <w:jc w:val="center"/>
              <w:spacing w:after="0"/>
              <w:rPr>
                <w:sz w:val="20"/>
                <w:szCs w:val="20"/>
                <w:color w:val="auto"/>
              </w:rPr>
            </w:pPr>
            <w:r>
              <w:rPr>
                <w:rFonts w:ascii="Arial" w:cs="Arial" w:eastAsia="Arial" w:hAnsi="Arial"/>
                <w:sz w:val="15"/>
                <w:szCs w:val="15"/>
                <w:color w:val="auto"/>
              </w:rPr>
              <w:t>$</w:t>
            </w:r>
            <w:r>
              <w:rPr>
                <w:rFonts w:ascii="Times New Roman" w:cs="Times New Roman" w:eastAsia="Times New Roman" w:hAnsi="Times New Roman"/>
                <w:sz w:val="15"/>
                <w:szCs w:val="15"/>
                <w:color w:val="0000FF"/>
              </w:rPr>
              <w:t>0.00</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tcPr>
          <w:p>
            <w:pPr>
              <w:ind w:left="160"/>
              <w:spacing w:after="0"/>
              <w:rPr>
                <w:sz w:val="20"/>
                <w:szCs w:val="20"/>
                <w:color w:val="auto"/>
              </w:rPr>
            </w:pPr>
            <w:r>
              <w:rPr>
                <w:rFonts w:ascii="Times New Roman" w:cs="Times New Roman" w:eastAsia="Times New Roman" w:hAnsi="Times New Roman"/>
                <w:sz w:val="15"/>
                <w:szCs w:val="15"/>
                <w:color w:val="0000FF"/>
                <w:w w:val="98"/>
              </w:rPr>
              <w:t>158,905</w:t>
            </w: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0" w:type="dxa"/>
            <w:vAlign w:val="bottom"/>
          </w:tcPr>
          <w:p>
            <w:pPr>
              <w:ind w:left="20"/>
              <w:spacing w:after="0"/>
              <w:rPr>
                <w:sz w:val="20"/>
                <w:szCs w:val="20"/>
                <w:color w:val="auto"/>
              </w:rPr>
            </w:pPr>
            <w:r>
              <w:rPr>
                <w:rFonts w:ascii="Times New Roman" w:cs="Times New Roman" w:eastAsia="Times New Roman" w:hAnsi="Times New Roman"/>
                <w:sz w:val="15"/>
                <w:szCs w:val="15"/>
                <w:color w:val="0000FF"/>
              </w:rPr>
              <w:t>D</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14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14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98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5"/>
                <w:szCs w:val="15"/>
                <w:color w:val="0000FF"/>
              </w:rPr>
              <w:t>03/02/2024</w:t>
            </w:r>
          </w:p>
        </w:tc>
        <w:tc>
          <w:tcPr>
            <w:tcW w:w="9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506"/>
              <w:spacing w:after="0"/>
              <w:rPr>
                <w:sz w:val="20"/>
                <w:szCs w:val="20"/>
                <w:color w:val="auto"/>
              </w:rPr>
            </w:pPr>
            <w:r>
              <w:rPr>
                <w:rFonts w:ascii="Times New Roman" w:cs="Times New Roman" w:eastAsia="Times New Roman" w:hAnsi="Times New Roman"/>
                <w:sz w:val="12"/>
                <w:szCs w:val="12"/>
                <w:color w:val="0000FF"/>
                <w:w w:val="89"/>
              </w:rPr>
              <w:t>F</w:t>
            </w:r>
          </w:p>
        </w:tc>
        <w:tc>
          <w:tcPr>
            <w:tcW w:w="7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w w:val="92"/>
              </w:rPr>
              <w:t>30,449</w:t>
            </w:r>
            <w:r>
              <w:rPr>
                <w:rFonts w:ascii="Times New Roman" w:cs="Times New Roman" w:eastAsia="Times New Roman" w:hAnsi="Times New Roman"/>
                <w:sz w:val="19"/>
                <w:szCs w:val="19"/>
                <w:color w:val="008000"/>
                <w:w w:val="92"/>
                <w:vertAlign w:val="superscript"/>
              </w:rPr>
              <w:t>(1)</w:t>
            </w:r>
          </w:p>
        </w:tc>
        <w:tc>
          <w:tcPr>
            <w:tcW w:w="5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5"/>
                <w:szCs w:val="15"/>
                <w:color w:val="0000FF"/>
              </w:rPr>
              <w:t>D</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5"/>
                <w:szCs w:val="15"/>
                <w:color w:val="auto"/>
                <w:w w:val="99"/>
              </w:rPr>
              <w:t>$</w:t>
            </w:r>
            <w:r>
              <w:rPr>
                <w:rFonts w:ascii="Times New Roman" w:cs="Times New Roman" w:eastAsia="Times New Roman" w:hAnsi="Times New Roman"/>
                <w:sz w:val="15"/>
                <w:szCs w:val="15"/>
                <w:color w:val="0000FF"/>
                <w:w w:val="99"/>
              </w:rPr>
              <w:t>12.59</w:t>
            </w:r>
          </w:p>
        </w:tc>
        <w:tc>
          <w:tcPr>
            <w:tcW w:w="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5"/>
                <w:szCs w:val="15"/>
                <w:color w:val="0000FF"/>
                <w:w w:val="98"/>
              </w:rPr>
              <w:t>128,456</w:t>
            </w:r>
          </w:p>
        </w:tc>
        <w:tc>
          <w:tcPr>
            <w:tcW w:w="3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5"/>
                <w:szCs w:val="15"/>
                <w:color w:val="0000FF"/>
              </w:rPr>
              <w:t>D</w:t>
            </w:r>
          </w:p>
        </w:tc>
        <w:tc>
          <w:tcPr>
            <w:tcW w:w="1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142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9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0000FF"/>
              </w:rPr>
              <w:t>03/02/2024</w:t>
            </w:r>
          </w:p>
        </w:tc>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center"/>
              <w:ind w:right="506"/>
              <w:spacing w:after="0"/>
              <w:rPr>
                <w:sz w:val="20"/>
                <w:szCs w:val="20"/>
                <w:color w:val="auto"/>
              </w:rPr>
            </w:pPr>
            <w:r>
              <w:rPr>
                <w:rFonts w:ascii="Times New Roman" w:cs="Times New Roman" w:eastAsia="Times New Roman" w:hAnsi="Times New Roman"/>
                <w:sz w:val="12"/>
                <w:szCs w:val="12"/>
                <w:color w:val="0000FF"/>
                <w:w w:val="93"/>
              </w:rPr>
              <w:t>M</w:t>
            </w:r>
          </w:p>
        </w:tc>
        <w:tc>
          <w:tcPr>
            <w:tcW w:w="70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6"/>
              </w:rPr>
              <w:t>13,063</w:t>
            </w:r>
          </w:p>
        </w:tc>
        <w:tc>
          <w:tcPr>
            <w:tcW w:w="56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A</w:t>
            </w:r>
          </w:p>
        </w:tc>
        <w:tc>
          <w:tcPr>
            <w:tcW w:w="660" w:type="dxa"/>
            <w:vAlign w:val="bottom"/>
          </w:tcPr>
          <w:p>
            <w:pPr>
              <w:jc w:val="center"/>
              <w:spacing w:after="0"/>
              <w:rPr>
                <w:sz w:val="20"/>
                <w:szCs w:val="20"/>
                <w:color w:val="auto"/>
              </w:rPr>
            </w:pPr>
            <w:r>
              <w:rPr>
                <w:rFonts w:ascii="Arial" w:cs="Arial" w:eastAsia="Arial" w:hAnsi="Arial"/>
                <w:sz w:val="15"/>
                <w:szCs w:val="15"/>
                <w:color w:val="auto"/>
              </w:rPr>
              <w:t>$</w:t>
            </w:r>
            <w:r>
              <w:rPr>
                <w:rFonts w:ascii="Times New Roman" w:cs="Times New Roman" w:eastAsia="Times New Roman" w:hAnsi="Times New Roman"/>
                <w:sz w:val="15"/>
                <w:szCs w:val="15"/>
                <w:color w:val="0000FF"/>
              </w:rPr>
              <w:t>0.00</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tcPr>
          <w:p>
            <w:pPr>
              <w:ind w:left="160"/>
              <w:spacing w:after="0"/>
              <w:rPr>
                <w:sz w:val="20"/>
                <w:szCs w:val="20"/>
                <w:color w:val="auto"/>
              </w:rPr>
            </w:pPr>
            <w:r>
              <w:rPr>
                <w:rFonts w:ascii="Times New Roman" w:cs="Times New Roman" w:eastAsia="Times New Roman" w:hAnsi="Times New Roman"/>
                <w:sz w:val="15"/>
                <w:szCs w:val="15"/>
                <w:color w:val="0000FF"/>
                <w:w w:val="98"/>
              </w:rPr>
              <w:t>141,519</w:t>
            </w: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0" w:type="dxa"/>
            <w:vAlign w:val="bottom"/>
          </w:tcPr>
          <w:p>
            <w:pPr>
              <w:ind w:left="20"/>
              <w:spacing w:after="0"/>
              <w:rPr>
                <w:sz w:val="20"/>
                <w:szCs w:val="20"/>
                <w:color w:val="auto"/>
              </w:rPr>
            </w:pPr>
            <w:r>
              <w:rPr>
                <w:rFonts w:ascii="Times New Roman" w:cs="Times New Roman" w:eastAsia="Times New Roman" w:hAnsi="Times New Roman"/>
                <w:sz w:val="15"/>
                <w:szCs w:val="15"/>
                <w:color w:val="0000FF"/>
              </w:rPr>
              <w:t>D</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14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14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98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5"/>
                <w:szCs w:val="15"/>
                <w:color w:val="0000FF"/>
              </w:rPr>
              <w:t>03/02/2024</w:t>
            </w:r>
          </w:p>
        </w:tc>
        <w:tc>
          <w:tcPr>
            <w:tcW w:w="9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506"/>
              <w:spacing w:after="0"/>
              <w:rPr>
                <w:sz w:val="20"/>
                <w:szCs w:val="20"/>
                <w:color w:val="auto"/>
              </w:rPr>
            </w:pPr>
            <w:r>
              <w:rPr>
                <w:rFonts w:ascii="Times New Roman" w:cs="Times New Roman" w:eastAsia="Times New Roman" w:hAnsi="Times New Roman"/>
                <w:sz w:val="12"/>
                <w:szCs w:val="12"/>
                <w:color w:val="0000FF"/>
                <w:w w:val="89"/>
              </w:rPr>
              <w:t>F</w:t>
            </w:r>
          </w:p>
        </w:tc>
        <w:tc>
          <w:tcPr>
            <w:tcW w:w="7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w w:val="90"/>
              </w:rPr>
              <w:t>5,721</w:t>
            </w:r>
            <w:r>
              <w:rPr>
                <w:rFonts w:ascii="Times New Roman" w:cs="Times New Roman" w:eastAsia="Times New Roman" w:hAnsi="Times New Roman"/>
                <w:sz w:val="19"/>
                <w:szCs w:val="19"/>
                <w:color w:val="008000"/>
                <w:w w:val="90"/>
                <w:vertAlign w:val="superscript"/>
              </w:rPr>
              <w:t>(2)</w:t>
            </w:r>
          </w:p>
        </w:tc>
        <w:tc>
          <w:tcPr>
            <w:tcW w:w="5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5"/>
                <w:szCs w:val="15"/>
                <w:color w:val="0000FF"/>
              </w:rPr>
              <w:t>D</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5"/>
                <w:szCs w:val="15"/>
                <w:color w:val="auto"/>
                <w:w w:val="99"/>
              </w:rPr>
              <w:t>$</w:t>
            </w:r>
            <w:r>
              <w:rPr>
                <w:rFonts w:ascii="Times New Roman" w:cs="Times New Roman" w:eastAsia="Times New Roman" w:hAnsi="Times New Roman"/>
                <w:sz w:val="15"/>
                <w:szCs w:val="15"/>
                <w:color w:val="0000FF"/>
                <w:w w:val="99"/>
              </w:rPr>
              <w:t>12.59</w:t>
            </w:r>
          </w:p>
        </w:tc>
        <w:tc>
          <w:tcPr>
            <w:tcW w:w="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5"/>
                <w:szCs w:val="15"/>
                <w:color w:val="0000FF"/>
                <w:w w:val="98"/>
              </w:rPr>
              <w:t>135,798</w:t>
            </w:r>
          </w:p>
        </w:tc>
        <w:tc>
          <w:tcPr>
            <w:tcW w:w="3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5"/>
                <w:szCs w:val="15"/>
                <w:color w:val="0000FF"/>
              </w:rPr>
              <w:t>D</w:t>
            </w:r>
          </w:p>
        </w:tc>
        <w:tc>
          <w:tcPr>
            <w:tcW w:w="1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4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98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5"/>
                <w:szCs w:val="15"/>
                <w:color w:val="0000FF"/>
              </w:rPr>
              <w:t>03/02/2024</w:t>
            </w:r>
          </w:p>
        </w:tc>
        <w:tc>
          <w:tcPr>
            <w:tcW w:w="9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506"/>
              <w:spacing w:after="0"/>
              <w:rPr>
                <w:sz w:val="20"/>
                <w:szCs w:val="20"/>
                <w:color w:val="auto"/>
              </w:rPr>
            </w:pPr>
            <w:r>
              <w:rPr>
                <w:rFonts w:ascii="Times New Roman" w:cs="Times New Roman" w:eastAsia="Times New Roman" w:hAnsi="Times New Roman"/>
                <w:sz w:val="12"/>
                <w:szCs w:val="12"/>
                <w:color w:val="0000FF"/>
                <w:w w:val="93"/>
              </w:rPr>
              <w:t>M</w:t>
            </w:r>
          </w:p>
        </w:tc>
        <w:tc>
          <w:tcPr>
            <w:tcW w:w="7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w w:val="90"/>
              </w:rPr>
              <w:t>1,728</w:t>
            </w:r>
            <w:r>
              <w:rPr>
                <w:rFonts w:ascii="Times New Roman" w:cs="Times New Roman" w:eastAsia="Times New Roman" w:hAnsi="Times New Roman"/>
                <w:sz w:val="19"/>
                <w:szCs w:val="19"/>
                <w:color w:val="008000"/>
                <w:w w:val="90"/>
                <w:vertAlign w:val="superscript"/>
              </w:rPr>
              <w:t>(3)</w:t>
            </w:r>
          </w:p>
        </w:tc>
        <w:tc>
          <w:tcPr>
            <w:tcW w:w="5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5"/>
                <w:szCs w:val="15"/>
                <w:color w:val="0000FF"/>
              </w:rPr>
              <w:t>A</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5"/>
                <w:szCs w:val="15"/>
                <w:color w:val="auto"/>
              </w:rPr>
              <w:t>$</w:t>
            </w:r>
            <w:r>
              <w:rPr>
                <w:rFonts w:ascii="Times New Roman" w:cs="Times New Roman" w:eastAsia="Times New Roman" w:hAnsi="Times New Roman"/>
                <w:sz w:val="15"/>
                <w:szCs w:val="15"/>
                <w:color w:val="0000FF"/>
              </w:rPr>
              <w:t>0.00</w:t>
            </w:r>
          </w:p>
        </w:tc>
        <w:tc>
          <w:tcPr>
            <w:tcW w:w="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5"/>
                <w:szCs w:val="15"/>
                <w:color w:val="0000FF"/>
                <w:w w:val="98"/>
              </w:rPr>
              <w:t>137,526</w:t>
            </w:r>
          </w:p>
        </w:tc>
        <w:tc>
          <w:tcPr>
            <w:tcW w:w="3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5"/>
                <w:szCs w:val="15"/>
                <w:color w:val="0000FF"/>
              </w:rPr>
              <w:t>D</w:t>
            </w:r>
          </w:p>
        </w:tc>
        <w:tc>
          <w:tcPr>
            <w:tcW w:w="1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4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98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5"/>
                <w:szCs w:val="15"/>
                <w:color w:val="0000FF"/>
              </w:rPr>
              <w:t>03/02/2024</w:t>
            </w:r>
          </w:p>
        </w:tc>
        <w:tc>
          <w:tcPr>
            <w:tcW w:w="9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506"/>
              <w:spacing w:after="0"/>
              <w:rPr>
                <w:sz w:val="20"/>
                <w:szCs w:val="20"/>
                <w:color w:val="auto"/>
              </w:rPr>
            </w:pPr>
            <w:r>
              <w:rPr>
                <w:rFonts w:ascii="Times New Roman" w:cs="Times New Roman" w:eastAsia="Times New Roman" w:hAnsi="Times New Roman"/>
                <w:sz w:val="12"/>
                <w:szCs w:val="12"/>
                <w:color w:val="0000FF"/>
                <w:w w:val="89"/>
              </w:rPr>
              <w:t>F</w:t>
            </w:r>
          </w:p>
        </w:tc>
        <w:tc>
          <w:tcPr>
            <w:tcW w:w="7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w w:val="91"/>
              </w:rPr>
              <w:t>757</w:t>
            </w:r>
            <w:r>
              <w:rPr>
                <w:rFonts w:ascii="Times New Roman" w:cs="Times New Roman" w:eastAsia="Times New Roman" w:hAnsi="Times New Roman"/>
                <w:sz w:val="19"/>
                <w:szCs w:val="19"/>
                <w:color w:val="008000"/>
                <w:w w:val="91"/>
                <w:vertAlign w:val="superscript"/>
              </w:rPr>
              <w:t>(4)</w:t>
            </w:r>
          </w:p>
        </w:tc>
        <w:tc>
          <w:tcPr>
            <w:tcW w:w="5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5"/>
                <w:szCs w:val="15"/>
                <w:color w:val="0000FF"/>
              </w:rPr>
              <w:t>D</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5"/>
                <w:szCs w:val="15"/>
                <w:color w:val="auto"/>
                <w:w w:val="99"/>
              </w:rPr>
              <w:t>$</w:t>
            </w:r>
            <w:r>
              <w:rPr>
                <w:rFonts w:ascii="Times New Roman" w:cs="Times New Roman" w:eastAsia="Times New Roman" w:hAnsi="Times New Roman"/>
                <w:sz w:val="15"/>
                <w:szCs w:val="15"/>
                <w:color w:val="0000FF"/>
                <w:w w:val="99"/>
              </w:rPr>
              <w:t>12.59</w:t>
            </w:r>
          </w:p>
        </w:tc>
        <w:tc>
          <w:tcPr>
            <w:tcW w:w="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5"/>
                <w:szCs w:val="15"/>
                <w:color w:val="0000FF"/>
                <w:w w:val="98"/>
              </w:rPr>
              <w:t>136,769</w:t>
            </w:r>
          </w:p>
        </w:tc>
        <w:tc>
          <w:tcPr>
            <w:tcW w:w="3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5"/>
                <w:szCs w:val="15"/>
                <w:color w:val="0000FF"/>
              </w:rPr>
              <w:t>D</w:t>
            </w:r>
          </w:p>
        </w:tc>
        <w:tc>
          <w:tcPr>
            <w:tcW w:w="1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142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9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0000FF"/>
              </w:rPr>
              <w:t>03/03/2024</w:t>
            </w:r>
          </w:p>
        </w:tc>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center"/>
              <w:ind w:right="506"/>
              <w:spacing w:after="0"/>
              <w:rPr>
                <w:sz w:val="20"/>
                <w:szCs w:val="20"/>
                <w:color w:val="auto"/>
              </w:rPr>
            </w:pPr>
            <w:r>
              <w:rPr>
                <w:rFonts w:ascii="Times New Roman" w:cs="Times New Roman" w:eastAsia="Times New Roman" w:hAnsi="Times New Roman"/>
                <w:sz w:val="12"/>
                <w:szCs w:val="12"/>
                <w:color w:val="0000FF"/>
                <w:w w:val="93"/>
              </w:rPr>
              <w:t>M</w:t>
            </w:r>
          </w:p>
        </w:tc>
        <w:tc>
          <w:tcPr>
            <w:tcW w:w="70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6"/>
              </w:rPr>
              <w:t>16,772</w:t>
            </w:r>
          </w:p>
        </w:tc>
        <w:tc>
          <w:tcPr>
            <w:tcW w:w="56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A</w:t>
            </w:r>
          </w:p>
        </w:tc>
        <w:tc>
          <w:tcPr>
            <w:tcW w:w="660" w:type="dxa"/>
            <w:vAlign w:val="bottom"/>
          </w:tcPr>
          <w:p>
            <w:pPr>
              <w:jc w:val="center"/>
              <w:spacing w:after="0"/>
              <w:rPr>
                <w:sz w:val="20"/>
                <w:szCs w:val="20"/>
                <w:color w:val="auto"/>
              </w:rPr>
            </w:pPr>
            <w:r>
              <w:rPr>
                <w:rFonts w:ascii="Arial" w:cs="Arial" w:eastAsia="Arial" w:hAnsi="Arial"/>
                <w:sz w:val="15"/>
                <w:szCs w:val="15"/>
                <w:color w:val="auto"/>
              </w:rPr>
              <w:t>$</w:t>
            </w:r>
            <w:r>
              <w:rPr>
                <w:rFonts w:ascii="Times New Roman" w:cs="Times New Roman" w:eastAsia="Times New Roman" w:hAnsi="Times New Roman"/>
                <w:sz w:val="15"/>
                <w:szCs w:val="15"/>
                <w:color w:val="0000FF"/>
              </w:rPr>
              <w:t>0.00</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tcPr>
          <w:p>
            <w:pPr>
              <w:ind w:left="160"/>
              <w:spacing w:after="0"/>
              <w:rPr>
                <w:sz w:val="20"/>
                <w:szCs w:val="20"/>
                <w:color w:val="auto"/>
              </w:rPr>
            </w:pPr>
            <w:r>
              <w:rPr>
                <w:rFonts w:ascii="Times New Roman" w:cs="Times New Roman" w:eastAsia="Times New Roman" w:hAnsi="Times New Roman"/>
                <w:sz w:val="15"/>
                <w:szCs w:val="15"/>
                <w:color w:val="0000FF"/>
                <w:w w:val="98"/>
              </w:rPr>
              <w:t>153,541</w:t>
            </w: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0" w:type="dxa"/>
            <w:vAlign w:val="bottom"/>
          </w:tcPr>
          <w:p>
            <w:pPr>
              <w:ind w:left="20"/>
              <w:spacing w:after="0"/>
              <w:rPr>
                <w:sz w:val="20"/>
                <w:szCs w:val="20"/>
                <w:color w:val="auto"/>
              </w:rPr>
            </w:pPr>
            <w:r>
              <w:rPr>
                <w:rFonts w:ascii="Times New Roman" w:cs="Times New Roman" w:eastAsia="Times New Roman" w:hAnsi="Times New Roman"/>
                <w:sz w:val="15"/>
                <w:szCs w:val="15"/>
                <w:color w:val="0000FF"/>
              </w:rPr>
              <w:t>D</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14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14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98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5"/>
                <w:szCs w:val="15"/>
                <w:color w:val="0000FF"/>
              </w:rPr>
              <w:t>03/03/2024</w:t>
            </w:r>
          </w:p>
        </w:tc>
        <w:tc>
          <w:tcPr>
            <w:tcW w:w="9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506"/>
              <w:spacing w:after="0"/>
              <w:rPr>
                <w:sz w:val="20"/>
                <w:szCs w:val="20"/>
                <w:color w:val="auto"/>
              </w:rPr>
            </w:pPr>
            <w:r>
              <w:rPr>
                <w:rFonts w:ascii="Times New Roman" w:cs="Times New Roman" w:eastAsia="Times New Roman" w:hAnsi="Times New Roman"/>
                <w:sz w:val="12"/>
                <w:szCs w:val="12"/>
                <w:color w:val="0000FF"/>
                <w:w w:val="89"/>
              </w:rPr>
              <w:t>F</w:t>
            </w:r>
          </w:p>
        </w:tc>
        <w:tc>
          <w:tcPr>
            <w:tcW w:w="7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w w:val="90"/>
              </w:rPr>
              <w:t>7,345</w:t>
            </w:r>
            <w:r>
              <w:rPr>
                <w:rFonts w:ascii="Times New Roman" w:cs="Times New Roman" w:eastAsia="Times New Roman" w:hAnsi="Times New Roman"/>
                <w:sz w:val="19"/>
                <w:szCs w:val="19"/>
                <w:color w:val="008000"/>
                <w:w w:val="90"/>
                <w:vertAlign w:val="superscript"/>
              </w:rPr>
              <w:t>(5)</w:t>
            </w:r>
          </w:p>
        </w:tc>
        <w:tc>
          <w:tcPr>
            <w:tcW w:w="5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5"/>
                <w:szCs w:val="15"/>
                <w:color w:val="0000FF"/>
              </w:rPr>
              <w:t>D</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5"/>
                <w:szCs w:val="15"/>
                <w:color w:val="auto"/>
                <w:w w:val="99"/>
              </w:rPr>
              <w:t>$</w:t>
            </w:r>
            <w:r>
              <w:rPr>
                <w:rFonts w:ascii="Times New Roman" w:cs="Times New Roman" w:eastAsia="Times New Roman" w:hAnsi="Times New Roman"/>
                <w:sz w:val="15"/>
                <w:szCs w:val="15"/>
                <w:color w:val="0000FF"/>
                <w:w w:val="99"/>
              </w:rPr>
              <w:t>12.59</w:t>
            </w:r>
          </w:p>
        </w:tc>
        <w:tc>
          <w:tcPr>
            <w:tcW w:w="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5"/>
                <w:szCs w:val="15"/>
                <w:color w:val="0000FF"/>
                <w:w w:val="98"/>
              </w:rPr>
              <w:t>146,196</w:t>
            </w:r>
          </w:p>
        </w:tc>
        <w:tc>
          <w:tcPr>
            <w:tcW w:w="3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5"/>
                <w:szCs w:val="15"/>
                <w:color w:val="0000FF"/>
              </w:rPr>
              <w:t>D</w:t>
            </w:r>
          </w:p>
        </w:tc>
        <w:tc>
          <w:tcPr>
            <w:tcW w:w="1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4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98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5"/>
                <w:szCs w:val="15"/>
                <w:color w:val="0000FF"/>
              </w:rPr>
              <w:t>03/03/2024</w:t>
            </w:r>
          </w:p>
        </w:tc>
        <w:tc>
          <w:tcPr>
            <w:tcW w:w="9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506"/>
              <w:spacing w:after="0"/>
              <w:rPr>
                <w:sz w:val="20"/>
                <w:szCs w:val="20"/>
                <w:color w:val="auto"/>
              </w:rPr>
            </w:pPr>
            <w:r>
              <w:rPr>
                <w:rFonts w:ascii="Times New Roman" w:cs="Times New Roman" w:eastAsia="Times New Roman" w:hAnsi="Times New Roman"/>
                <w:sz w:val="12"/>
                <w:szCs w:val="12"/>
                <w:color w:val="0000FF"/>
                <w:w w:val="93"/>
              </w:rPr>
              <w:t>M</w:t>
            </w:r>
          </w:p>
        </w:tc>
        <w:tc>
          <w:tcPr>
            <w:tcW w:w="700" w:type="dxa"/>
            <w:vAlign w:val="bottom"/>
            <w:tcBorders>
              <w:bottom w:val="single" w:sz="8" w:color="2C2C2C"/>
            </w:tcBorders>
          </w:tcPr>
          <w:p>
            <w:pPr>
              <w:jc w:val="center"/>
              <w:spacing w:after="0" w:line="281" w:lineRule="exact"/>
              <w:rPr>
                <w:sz w:val="20"/>
                <w:szCs w:val="20"/>
                <w:color w:val="auto"/>
              </w:rPr>
            </w:pPr>
            <w:r>
              <w:rPr>
                <w:rFonts w:ascii="Times New Roman" w:cs="Times New Roman" w:eastAsia="Times New Roman" w:hAnsi="Times New Roman"/>
                <w:sz w:val="30"/>
                <w:szCs w:val="30"/>
                <w:color w:val="0000FF"/>
                <w:w w:val="81"/>
                <w:vertAlign w:val="subscript"/>
              </w:rPr>
              <w:t>826</w:t>
            </w:r>
            <w:r>
              <w:rPr>
                <w:rFonts w:ascii="Times New Roman" w:cs="Times New Roman" w:eastAsia="Times New Roman" w:hAnsi="Times New Roman"/>
                <w:sz w:val="10"/>
                <w:szCs w:val="10"/>
                <w:color w:val="008000"/>
                <w:w w:val="81"/>
              </w:rPr>
              <w:t>(6)</w:t>
            </w:r>
          </w:p>
        </w:tc>
        <w:tc>
          <w:tcPr>
            <w:tcW w:w="5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5"/>
                <w:szCs w:val="15"/>
                <w:color w:val="0000FF"/>
              </w:rPr>
              <w:t>A</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5"/>
                <w:szCs w:val="15"/>
                <w:color w:val="auto"/>
              </w:rPr>
              <w:t>$</w:t>
            </w:r>
            <w:r>
              <w:rPr>
                <w:rFonts w:ascii="Times New Roman" w:cs="Times New Roman" w:eastAsia="Times New Roman" w:hAnsi="Times New Roman"/>
                <w:sz w:val="15"/>
                <w:szCs w:val="15"/>
                <w:color w:val="0000FF"/>
              </w:rPr>
              <w:t>0.00</w:t>
            </w:r>
          </w:p>
        </w:tc>
        <w:tc>
          <w:tcPr>
            <w:tcW w:w="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5"/>
                <w:szCs w:val="15"/>
                <w:color w:val="0000FF"/>
                <w:w w:val="98"/>
              </w:rPr>
              <w:t>147,022</w:t>
            </w:r>
          </w:p>
        </w:tc>
        <w:tc>
          <w:tcPr>
            <w:tcW w:w="3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5"/>
                <w:szCs w:val="15"/>
                <w:color w:val="0000FF"/>
              </w:rPr>
              <w:t>D</w:t>
            </w:r>
          </w:p>
        </w:tc>
        <w:tc>
          <w:tcPr>
            <w:tcW w:w="1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4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98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5"/>
                <w:szCs w:val="15"/>
                <w:color w:val="0000FF"/>
              </w:rPr>
              <w:t>03/03/2024</w:t>
            </w:r>
          </w:p>
        </w:tc>
        <w:tc>
          <w:tcPr>
            <w:tcW w:w="9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506"/>
              <w:spacing w:after="0"/>
              <w:rPr>
                <w:sz w:val="20"/>
                <w:szCs w:val="20"/>
                <w:color w:val="auto"/>
              </w:rPr>
            </w:pPr>
            <w:r>
              <w:rPr>
                <w:rFonts w:ascii="Times New Roman" w:cs="Times New Roman" w:eastAsia="Times New Roman" w:hAnsi="Times New Roman"/>
                <w:sz w:val="12"/>
                <w:szCs w:val="12"/>
                <w:color w:val="0000FF"/>
                <w:w w:val="89"/>
              </w:rPr>
              <w:t>F</w:t>
            </w:r>
          </w:p>
        </w:tc>
        <w:tc>
          <w:tcPr>
            <w:tcW w:w="700" w:type="dxa"/>
            <w:vAlign w:val="bottom"/>
            <w:tcBorders>
              <w:bottom w:val="single" w:sz="8" w:color="2C2C2C"/>
            </w:tcBorders>
          </w:tcPr>
          <w:p>
            <w:pPr>
              <w:jc w:val="center"/>
              <w:spacing w:after="0" w:line="281" w:lineRule="exact"/>
              <w:rPr>
                <w:sz w:val="20"/>
                <w:szCs w:val="20"/>
                <w:color w:val="auto"/>
              </w:rPr>
            </w:pPr>
            <w:r>
              <w:rPr>
                <w:rFonts w:ascii="Times New Roman" w:cs="Times New Roman" w:eastAsia="Times New Roman" w:hAnsi="Times New Roman"/>
                <w:sz w:val="30"/>
                <w:szCs w:val="30"/>
                <w:color w:val="0000FF"/>
                <w:w w:val="81"/>
                <w:vertAlign w:val="subscript"/>
              </w:rPr>
              <w:t>362</w:t>
            </w:r>
            <w:r>
              <w:rPr>
                <w:rFonts w:ascii="Times New Roman" w:cs="Times New Roman" w:eastAsia="Times New Roman" w:hAnsi="Times New Roman"/>
                <w:sz w:val="10"/>
                <w:szCs w:val="10"/>
                <w:color w:val="008000"/>
                <w:w w:val="81"/>
              </w:rPr>
              <w:t>(7)</w:t>
            </w:r>
          </w:p>
        </w:tc>
        <w:tc>
          <w:tcPr>
            <w:tcW w:w="5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5"/>
                <w:szCs w:val="15"/>
                <w:color w:val="0000FF"/>
              </w:rPr>
              <w:t>D</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5"/>
                <w:szCs w:val="15"/>
                <w:color w:val="auto"/>
                <w:w w:val="99"/>
              </w:rPr>
              <w:t>$</w:t>
            </w:r>
            <w:r>
              <w:rPr>
                <w:rFonts w:ascii="Times New Roman" w:cs="Times New Roman" w:eastAsia="Times New Roman" w:hAnsi="Times New Roman"/>
                <w:sz w:val="15"/>
                <w:szCs w:val="15"/>
                <w:color w:val="0000FF"/>
                <w:w w:val="99"/>
              </w:rPr>
              <w:t>12.59</w:t>
            </w:r>
          </w:p>
        </w:tc>
        <w:tc>
          <w:tcPr>
            <w:tcW w:w="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5"/>
                <w:szCs w:val="15"/>
                <w:color w:val="0000FF"/>
                <w:w w:val="98"/>
              </w:rPr>
              <w:t>146,660</w:t>
            </w:r>
          </w:p>
        </w:tc>
        <w:tc>
          <w:tcPr>
            <w:tcW w:w="3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5"/>
                <w:szCs w:val="15"/>
                <w:color w:val="0000FF"/>
              </w:rPr>
              <w:t>D</w:t>
            </w:r>
          </w:p>
        </w:tc>
        <w:tc>
          <w:tcPr>
            <w:tcW w:w="1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142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9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0000FF"/>
              </w:rPr>
              <w:t>03/04/2024</w:t>
            </w:r>
          </w:p>
        </w:tc>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center"/>
              <w:ind w:right="506"/>
              <w:spacing w:after="0"/>
              <w:rPr>
                <w:sz w:val="20"/>
                <w:szCs w:val="20"/>
                <w:color w:val="auto"/>
              </w:rPr>
            </w:pPr>
            <w:r>
              <w:rPr>
                <w:rFonts w:ascii="Times New Roman" w:cs="Times New Roman" w:eastAsia="Times New Roman" w:hAnsi="Times New Roman"/>
                <w:sz w:val="12"/>
                <w:szCs w:val="12"/>
                <w:color w:val="0000FF"/>
                <w:w w:val="93"/>
              </w:rPr>
              <w:t>M</w:t>
            </w:r>
          </w:p>
        </w:tc>
        <w:tc>
          <w:tcPr>
            <w:tcW w:w="70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6"/>
              </w:rPr>
              <w:t>17,157</w:t>
            </w:r>
          </w:p>
        </w:tc>
        <w:tc>
          <w:tcPr>
            <w:tcW w:w="56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A</w:t>
            </w:r>
          </w:p>
        </w:tc>
        <w:tc>
          <w:tcPr>
            <w:tcW w:w="660" w:type="dxa"/>
            <w:vAlign w:val="bottom"/>
          </w:tcPr>
          <w:p>
            <w:pPr>
              <w:jc w:val="center"/>
              <w:spacing w:after="0"/>
              <w:rPr>
                <w:sz w:val="20"/>
                <w:szCs w:val="20"/>
                <w:color w:val="auto"/>
              </w:rPr>
            </w:pPr>
            <w:r>
              <w:rPr>
                <w:rFonts w:ascii="Arial" w:cs="Arial" w:eastAsia="Arial" w:hAnsi="Arial"/>
                <w:sz w:val="15"/>
                <w:szCs w:val="15"/>
                <w:color w:val="auto"/>
              </w:rPr>
              <w:t>$</w:t>
            </w:r>
            <w:r>
              <w:rPr>
                <w:rFonts w:ascii="Times New Roman" w:cs="Times New Roman" w:eastAsia="Times New Roman" w:hAnsi="Times New Roman"/>
                <w:sz w:val="15"/>
                <w:szCs w:val="15"/>
                <w:color w:val="0000FF"/>
              </w:rPr>
              <w:t>0.00</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tcPr>
          <w:p>
            <w:pPr>
              <w:ind w:left="160"/>
              <w:spacing w:after="0"/>
              <w:rPr>
                <w:sz w:val="20"/>
                <w:szCs w:val="20"/>
                <w:color w:val="auto"/>
              </w:rPr>
            </w:pPr>
            <w:r>
              <w:rPr>
                <w:rFonts w:ascii="Times New Roman" w:cs="Times New Roman" w:eastAsia="Times New Roman" w:hAnsi="Times New Roman"/>
                <w:sz w:val="15"/>
                <w:szCs w:val="15"/>
                <w:color w:val="0000FF"/>
                <w:w w:val="98"/>
              </w:rPr>
              <w:t>163,817</w:t>
            </w: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0" w:type="dxa"/>
            <w:vAlign w:val="bottom"/>
          </w:tcPr>
          <w:p>
            <w:pPr>
              <w:ind w:left="20"/>
              <w:spacing w:after="0"/>
              <w:rPr>
                <w:sz w:val="20"/>
                <w:szCs w:val="20"/>
                <w:color w:val="auto"/>
              </w:rPr>
            </w:pPr>
            <w:r>
              <w:rPr>
                <w:rFonts w:ascii="Times New Roman" w:cs="Times New Roman" w:eastAsia="Times New Roman" w:hAnsi="Times New Roman"/>
                <w:sz w:val="15"/>
                <w:szCs w:val="15"/>
                <w:color w:val="0000FF"/>
              </w:rPr>
              <w:t>D</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14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14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98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5"/>
                <w:szCs w:val="15"/>
                <w:color w:val="0000FF"/>
              </w:rPr>
              <w:t>03/04/2024</w:t>
            </w:r>
          </w:p>
        </w:tc>
        <w:tc>
          <w:tcPr>
            <w:tcW w:w="9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506"/>
              <w:spacing w:after="0"/>
              <w:rPr>
                <w:sz w:val="20"/>
                <w:szCs w:val="20"/>
                <w:color w:val="auto"/>
              </w:rPr>
            </w:pPr>
            <w:r>
              <w:rPr>
                <w:rFonts w:ascii="Times New Roman" w:cs="Times New Roman" w:eastAsia="Times New Roman" w:hAnsi="Times New Roman"/>
                <w:sz w:val="12"/>
                <w:szCs w:val="12"/>
                <w:color w:val="0000FF"/>
                <w:w w:val="89"/>
              </w:rPr>
              <w:t>F</w:t>
            </w:r>
          </w:p>
        </w:tc>
        <w:tc>
          <w:tcPr>
            <w:tcW w:w="7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w w:val="90"/>
              </w:rPr>
              <w:t>7,514</w:t>
            </w:r>
            <w:r>
              <w:rPr>
                <w:rFonts w:ascii="Times New Roman" w:cs="Times New Roman" w:eastAsia="Times New Roman" w:hAnsi="Times New Roman"/>
                <w:sz w:val="19"/>
                <w:szCs w:val="19"/>
                <w:color w:val="008000"/>
                <w:w w:val="90"/>
                <w:vertAlign w:val="superscript"/>
              </w:rPr>
              <w:t>(8)</w:t>
            </w:r>
          </w:p>
        </w:tc>
        <w:tc>
          <w:tcPr>
            <w:tcW w:w="5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5"/>
                <w:szCs w:val="15"/>
                <w:color w:val="0000FF"/>
              </w:rPr>
              <w:t>D</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5"/>
                <w:szCs w:val="15"/>
                <w:color w:val="auto"/>
                <w:w w:val="99"/>
              </w:rPr>
              <w:t>$</w:t>
            </w:r>
            <w:r>
              <w:rPr>
                <w:rFonts w:ascii="Times New Roman" w:cs="Times New Roman" w:eastAsia="Times New Roman" w:hAnsi="Times New Roman"/>
                <w:sz w:val="15"/>
                <w:szCs w:val="15"/>
                <w:color w:val="0000FF"/>
                <w:w w:val="99"/>
              </w:rPr>
              <w:t>12.36</w:t>
            </w:r>
          </w:p>
        </w:tc>
        <w:tc>
          <w:tcPr>
            <w:tcW w:w="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5"/>
                <w:szCs w:val="15"/>
                <w:color w:val="0000FF"/>
                <w:w w:val="98"/>
              </w:rPr>
              <w:t>156,303</w:t>
            </w:r>
          </w:p>
        </w:tc>
        <w:tc>
          <w:tcPr>
            <w:tcW w:w="3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5"/>
                <w:szCs w:val="15"/>
                <w:color w:val="0000FF"/>
              </w:rPr>
              <w:t>D</w:t>
            </w:r>
          </w:p>
        </w:tc>
        <w:tc>
          <w:tcPr>
            <w:tcW w:w="1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4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98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5"/>
                <w:szCs w:val="15"/>
                <w:color w:val="0000FF"/>
              </w:rPr>
              <w:t>03/04/2024</w:t>
            </w:r>
          </w:p>
        </w:tc>
        <w:tc>
          <w:tcPr>
            <w:tcW w:w="9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506"/>
              <w:spacing w:after="0"/>
              <w:rPr>
                <w:sz w:val="20"/>
                <w:szCs w:val="20"/>
                <w:color w:val="auto"/>
              </w:rPr>
            </w:pPr>
            <w:r>
              <w:rPr>
                <w:rFonts w:ascii="Times New Roman" w:cs="Times New Roman" w:eastAsia="Times New Roman" w:hAnsi="Times New Roman"/>
                <w:sz w:val="12"/>
                <w:szCs w:val="12"/>
                <w:color w:val="0000FF"/>
                <w:w w:val="93"/>
              </w:rPr>
              <w:t>M</w:t>
            </w:r>
          </w:p>
        </w:tc>
        <w:tc>
          <w:tcPr>
            <w:tcW w:w="7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w w:val="90"/>
              </w:rPr>
              <w:t>1,493</w:t>
            </w:r>
            <w:r>
              <w:rPr>
                <w:rFonts w:ascii="Times New Roman" w:cs="Times New Roman" w:eastAsia="Times New Roman" w:hAnsi="Times New Roman"/>
                <w:sz w:val="19"/>
                <w:szCs w:val="19"/>
                <w:color w:val="008000"/>
                <w:w w:val="90"/>
                <w:vertAlign w:val="superscript"/>
              </w:rPr>
              <w:t>(9)</w:t>
            </w:r>
          </w:p>
        </w:tc>
        <w:tc>
          <w:tcPr>
            <w:tcW w:w="5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5"/>
                <w:szCs w:val="15"/>
                <w:color w:val="0000FF"/>
              </w:rPr>
              <w:t>A</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5"/>
                <w:szCs w:val="15"/>
                <w:color w:val="auto"/>
              </w:rPr>
              <w:t>$</w:t>
            </w:r>
            <w:r>
              <w:rPr>
                <w:rFonts w:ascii="Times New Roman" w:cs="Times New Roman" w:eastAsia="Times New Roman" w:hAnsi="Times New Roman"/>
                <w:sz w:val="15"/>
                <w:szCs w:val="15"/>
                <w:color w:val="0000FF"/>
              </w:rPr>
              <w:t>0.00</w:t>
            </w:r>
          </w:p>
        </w:tc>
        <w:tc>
          <w:tcPr>
            <w:tcW w:w="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5"/>
                <w:szCs w:val="15"/>
                <w:color w:val="0000FF"/>
                <w:w w:val="98"/>
              </w:rPr>
              <w:t>157,796</w:t>
            </w:r>
          </w:p>
        </w:tc>
        <w:tc>
          <w:tcPr>
            <w:tcW w:w="3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5"/>
                <w:szCs w:val="15"/>
                <w:color w:val="0000FF"/>
              </w:rPr>
              <w:t>D</w:t>
            </w:r>
          </w:p>
        </w:tc>
        <w:tc>
          <w:tcPr>
            <w:tcW w:w="1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4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98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5"/>
                <w:szCs w:val="15"/>
                <w:color w:val="0000FF"/>
              </w:rPr>
              <w:t>03/04/2024</w:t>
            </w:r>
          </w:p>
        </w:tc>
        <w:tc>
          <w:tcPr>
            <w:tcW w:w="9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506"/>
              <w:spacing w:after="0"/>
              <w:rPr>
                <w:sz w:val="20"/>
                <w:szCs w:val="20"/>
                <w:color w:val="auto"/>
              </w:rPr>
            </w:pPr>
            <w:r>
              <w:rPr>
                <w:rFonts w:ascii="Times New Roman" w:cs="Times New Roman" w:eastAsia="Times New Roman" w:hAnsi="Times New Roman"/>
                <w:sz w:val="12"/>
                <w:szCs w:val="12"/>
                <w:color w:val="0000FF"/>
                <w:w w:val="89"/>
              </w:rPr>
              <w:t>F</w:t>
            </w:r>
          </w:p>
        </w:tc>
        <w:tc>
          <w:tcPr>
            <w:tcW w:w="700" w:type="dxa"/>
            <w:vAlign w:val="bottom"/>
            <w:tcBorders>
              <w:bottom w:val="single" w:sz="8" w:color="2C2C2C"/>
            </w:tcBorders>
          </w:tcPr>
          <w:p>
            <w:pPr>
              <w:jc w:val="center"/>
              <w:spacing w:after="0" w:line="281" w:lineRule="exact"/>
              <w:rPr>
                <w:sz w:val="20"/>
                <w:szCs w:val="20"/>
                <w:color w:val="auto"/>
              </w:rPr>
            </w:pPr>
            <w:r>
              <w:rPr>
                <w:rFonts w:ascii="Times New Roman" w:cs="Times New Roman" w:eastAsia="Times New Roman" w:hAnsi="Times New Roman"/>
                <w:sz w:val="30"/>
                <w:szCs w:val="30"/>
                <w:color w:val="0000FF"/>
                <w:w w:val="85"/>
                <w:vertAlign w:val="subscript"/>
              </w:rPr>
              <w:t>654</w:t>
            </w:r>
            <w:r>
              <w:rPr>
                <w:rFonts w:ascii="Times New Roman" w:cs="Times New Roman" w:eastAsia="Times New Roman" w:hAnsi="Times New Roman"/>
                <w:sz w:val="10"/>
                <w:szCs w:val="10"/>
                <w:color w:val="008000"/>
                <w:w w:val="85"/>
              </w:rPr>
              <w:t>(10)</w:t>
            </w:r>
          </w:p>
        </w:tc>
        <w:tc>
          <w:tcPr>
            <w:tcW w:w="5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5"/>
                <w:szCs w:val="15"/>
                <w:color w:val="0000FF"/>
              </w:rPr>
              <w:t>D</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5"/>
                <w:szCs w:val="15"/>
                <w:color w:val="auto"/>
                <w:w w:val="99"/>
              </w:rPr>
              <w:t>$</w:t>
            </w:r>
            <w:r>
              <w:rPr>
                <w:rFonts w:ascii="Times New Roman" w:cs="Times New Roman" w:eastAsia="Times New Roman" w:hAnsi="Times New Roman"/>
                <w:sz w:val="15"/>
                <w:szCs w:val="15"/>
                <w:color w:val="0000FF"/>
                <w:w w:val="99"/>
              </w:rPr>
              <w:t>12.36</w:t>
            </w:r>
          </w:p>
        </w:tc>
        <w:tc>
          <w:tcPr>
            <w:tcW w:w="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5"/>
                <w:szCs w:val="15"/>
                <w:color w:val="0000FF"/>
                <w:w w:val="98"/>
              </w:rPr>
              <w:t>157,142</w:t>
            </w:r>
          </w:p>
        </w:tc>
        <w:tc>
          <w:tcPr>
            <w:tcW w:w="3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5"/>
                <w:szCs w:val="15"/>
                <w:color w:val="0000FF"/>
              </w:rPr>
              <w:t>D</w:t>
            </w:r>
          </w:p>
        </w:tc>
        <w:tc>
          <w:tcPr>
            <w:tcW w:w="1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900" w:type="dxa"/>
            <w:vAlign w:val="bottom"/>
            <w:gridSpan w:val="13"/>
          </w:tcPr>
          <w:p>
            <w:pPr>
              <w:ind w:left="400"/>
              <w:spacing w:after="0"/>
              <w:rPr>
                <w:sz w:val="20"/>
                <w:szCs w:val="20"/>
                <w:color w:val="auto"/>
              </w:rPr>
            </w:pPr>
            <w:r>
              <w:rPr>
                <w:rFonts w:ascii="Arial" w:cs="Arial" w:eastAsia="Arial" w:hAnsi="Arial"/>
                <w:sz w:val="15"/>
                <w:szCs w:val="15"/>
                <w:b w:val="1"/>
                <w:bCs w:val="1"/>
                <w:color w:val="auto"/>
              </w:rPr>
              <w:t>Table II - Derivative Securities Acquired, Disposed of, or Beneficially Owned</w:t>
            </w: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760" w:type="dxa"/>
            <w:vAlign w:val="bottom"/>
            <w:gridSpan w:val="10"/>
          </w:tcPr>
          <w:p>
            <w:pPr>
              <w:ind w:left="40"/>
              <w:spacing w:after="0"/>
              <w:rPr>
                <w:sz w:val="20"/>
                <w:szCs w:val="20"/>
                <w:color w:val="auto"/>
              </w:rPr>
            </w:pPr>
            <w:r>
              <w:rPr>
                <w:rFonts w:ascii="Arial" w:cs="Arial" w:eastAsia="Arial" w:hAnsi="Arial"/>
                <w:sz w:val="15"/>
                <w:szCs w:val="15"/>
                <w:b w:val="1"/>
                <w:bCs w:val="1"/>
                <w:color w:val="auto"/>
              </w:rPr>
              <w:t>(e.g., puts, calls, warrants, options, convertible securities)</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7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240" w:type="dxa"/>
            <w:vAlign w:val="bottom"/>
            <w:tcBorders>
              <w:bottom w:val="single" w:sz="8" w:color="2C2C2C"/>
            </w:tcBorders>
            <w:gridSpan w:val="3"/>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360" w:type="dxa"/>
            <w:vAlign w:val="bottom"/>
            <w:tcBorders>
              <w:bottom w:val="single" w:sz="8" w:color="2C2C2C"/>
            </w:tcBorders>
            <w:gridSpan w:val="2"/>
          </w:tcPr>
          <w:p>
            <w:pPr>
              <w:spacing w:after="0"/>
              <w:rPr>
                <w:sz w:val="2"/>
                <w:szCs w:val="2"/>
                <w:color w:val="auto"/>
              </w:rPr>
            </w:pPr>
          </w:p>
        </w:tc>
        <w:tc>
          <w:tcPr>
            <w:tcW w:w="1260" w:type="dxa"/>
            <w:vAlign w:val="bottom"/>
            <w:tcBorders>
              <w:bottom w:val="single" w:sz="8" w:color="2C2C2C"/>
            </w:tcBorders>
            <w:gridSpan w:val="3"/>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80" w:type="dxa"/>
            <w:vAlign w:val="bottom"/>
            <w:tcBorders>
              <w:bottom w:val="single" w:sz="8" w:color="2C2C2C"/>
              <w:right w:val="single" w:sz="8" w:color="2C2C2C"/>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52"/>
        </w:trPr>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98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0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240" w:type="dxa"/>
            <w:vAlign w:val="bottom"/>
            <w:gridSpan w:val="3"/>
          </w:tcPr>
          <w:p>
            <w:pPr>
              <w:spacing w:after="0"/>
              <w:rPr>
                <w:sz w:val="20"/>
                <w:szCs w:val="20"/>
                <w:color w:val="auto"/>
              </w:rPr>
            </w:pPr>
            <w:r>
              <w:rPr>
                <w:rFonts w:ascii="Arial" w:cs="Arial" w:eastAsia="Arial" w:hAnsi="Arial"/>
                <w:sz w:val="11"/>
                <w:szCs w:val="11"/>
                <w:b w:val="1"/>
                <w:bCs w:val="1"/>
                <w:color w:val="auto"/>
                <w:w w:val="99"/>
              </w:rPr>
              <w:t>5. Number of Derivative</w:t>
            </w:r>
          </w:p>
        </w:tc>
        <w:tc>
          <w:tcPr>
            <w:tcW w:w="120" w:type="dxa"/>
            <w:vAlign w:val="bottom"/>
          </w:tcPr>
          <w:p>
            <w:pPr>
              <w:spacing w:after="0"/>
              <w:rPr>
                <w:sz w:val="13"/>
                <w:szCs w:val="13"/>
                <w:color w:val="auto"/>
              </w:rPr>
            </w:pPr>
          </w:p>
        </w:tc>
        <w:tc>
          <w:tcPr>
            <w:tcW w:w="136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8. Price of</w:t>
            </w:r>
          </w:p>
        </w:tc>
        <w:tc>
          <w:tcPr>
            <w:tcW w:w="72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00" w:type="dxa"/>
            <w:vAlign w:val="bottom"/>
          </w:tcPr>
          <w:p>
            <w:pPr>
              <w:ind w:left="120"/>
              <w:spacing w:after="0"/>
              <w:rPr>
                <w:sz w:val="20"/>
                <w:szCs w:val="20"/>
                <w:color w:val="auto"/>
              </w:rPr>
            </w:pPr>
            <w:r>
              <w:rPr>
                <w:rFonts w:ascii="Arial" w:cs="Arial" w:eastAsia="Arial" w:hAnsi="Arial"/>
                <w:sz w:val="11"/>
                <w:szCs w:val="11"/>
                <w:b w:val="1"/>
                <w:bCs w:val="1"/>
                <w:color w:val="auto"/>
              </w:rPr>
              <w:t>10.</w:t>
            </w:r>
          </w:p>
        </w:tc>
        <w:tc>
          <w:tcPr>
            <w:tcW w:w="120" w:type="dxa"/>
            <w:vAlign w:val="bottom"/>
          </w:tcPr>
          <w:p>
            <w:pPr>
              <w:spacing w:after="0"/>
              <w:rPr>
                <w:sz w:val="13"/>
                <w:szCs w:val="13"/>
                <w:color w:val="auto"/>
              </w:rPr>
            </w:pPr>
          </w:p>
        </w:tc>
        <w:tc>
          <w:tcPr>
            <w:tcW w:w="680" w:type="dxa"/>
            <w:vAlign w:val="bottom"/>
            <w:tcBorders>
              <w:right w:val="single" w:sz="8" w:color="2C2C2C"/>
            </w:tcBorders>
            <w:gridSpan w:val="2"/>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17"/>
        </w:trPr>
        <w:tc>
          <w:tcPr>
            <w:tcW w:w="720" w:type="dxa"/>
            <w:vAlign w:val="bottom"/>
          </w:tcPr>
          <w:p>
            <w:pPr>
              <w:ind w:left="60"/>
              <w:spacing w:after="0" w:line="117" w:lineRule="exact"/>
              <w:rPr>
                <w:sz w:val="20"/>
                <w:szCs w:val="20"/>
                <w:color w:val="auto"/>
              </w:rPr>
            </w:pPr>
            <w:r>
              <w:rPr>
                <w:rFonts w:ascii="Arial" w:cs="Arial" w:eastAsia="Arial" w:hAnsi="Arial"/>
                <w:sz w:val="11"/>
                <w:szCs w:val="11"/>
                <w:b w:val="1"/>
                <w:bCs w:val="1"/>
                <w:color w:val="auto"/>
              </w:rPr>
              <w:t>Derivative</w:t>
            </w:r>
          </w:p>
        </w:tc>
        <w:tc>
          <w:tcPr>
            <w:tcW w:w="700" w:type="dxa"/>
            <w:vAlign w:val="bottom"/>
          </w:tcPr>
          <w:p>
            <w:pPr>
              <w:ind w:left="60"/>
              <w:spacing w:after="0" w:line="117" w:lineRule="exact"/>
              <w:rPr>
                <w:sz w:val="20"/>
                <w:szCs w:val="20"/>
                <w:color w:val="auto"/>
              </w:rPr>
            </w:pPr>
            <w:r>
              <w:rPr>
                <w:rFonts w:ascii="Arial" w:cs="Arial" w:eastAsia="Arial" w:hAnsi="Arial"/>
                <w:sz w:val="11"/>
                <w:szCs w:val="11"/>
                <w:b w:val="1"/>
                <w:bCs w:val="1"/>
                <w:color w:val="auto"/>
              </w:rPr>
              <w:t>Conversion</w:t>
            </w:r>
          </w:p>
        </w:tc>
        <w:tc>
          <w:tcPr>
            <w:tcW w:w="980" w:type="dxa"/>
            <w:vAlign w:val="bottom"/>
          </w:tcPr>
          <w:p>
            <w:pPr>
              <w:ind w:left="60"/>
              <w:spacing w:after="0" w:line="117" w:lineRule="exact"/>
              <w:rPr>
                <w:sz w:val="20"/>
                <w:szCs w:val="20"/>
                <w:color w:val="auto"/>
              </w:rPr>
            </w:pPr>
            <w:r>
              <w:rPr>
                <w:rFonts w:ascii="Arial" w:cs="Arial" w:eastAsia="Arial" w:hAnsi="Arial"/>
                <w:sz w:val="11"/>
                <w:szCs w:val="11"/>
                <w:b w:val="1"/>
                <w:bCs w:val="1"/>
                <w:color w:val="auto"/>
              </w:rPr>
              <w:t>Date</w:t>
            </w:r>
          </w:p>
        </w:tc>
        <w:tc>
          <w:tcPr>
            <w:tcW w:w="1000" w:type="dxa"/>
            <w:vAlign w:val="bottom"/>
          </w:tcPr>
          <w:p>
            <w:pPr>
              <w:ind w:left="80"/>
              <w:spacing w:after="0" w:line="117" w:lineRule="exact"/>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line="117" w:lineRule="exact"/>
              <w:rPr>
                <w:sz w:val="20"/>
                <w:szCs w:val="20"/>
                <w:color w:val="auto"/>
              </w:rPr>
            </w:pPr>
            <w:r>
              <w:rPr>
                <w:rFonts w:ascii="Arial" w:cs="Arial" w:eastAsia="Arial" w:hAnsi="Arial"/>
                <w:sz w:val="11"/>
                <w:szCs w:val="11"/>
                <w:b w:val="1"/>
                <w:bCs w:val="1"/>
                <w:color w:val="auto"/>
              </w:rPr>
              <w:t>Transaction</w:t>
            </w:r>
          </w:p>
        </w:tc>
        <w:tc>
          <w:tcPr>
            <w:tcW w:w="1360" w:type="dxa"/>
            <w:vAlign w:val="bottom"/>
            <w:gridSpan w:val="4"/>
          </w:tcPr>
          <w:p>
            <w:pPr>
              <w:spacing w:after="0" w:line="117" w:lineRule="exact"/>
              <w:rPr>
                <w:sz w:val="20"/>
                <w:szCs w:val="20"/>
                <w:color w:val="auto"/>
              </w:rPr>
            </w:pPr>
            <w:r>
              <w:rPr>
                <w:rFonts w:ascii="Arial" w:cs="Arial" w:eastAsia="Arial" w:hAnsi="Arial"/>
                <w:sz w:val="11"/>
                <w:szCs w:val="11"/>
                <w:b w:val="1"/>
                <w:bCs w:val="1"/>
                <w:color w:val="auto"/>
                <w:w w:val="98"/>
              </w:rPr>
              <w:t>Securities Acquired (A) or</w:t>
            </w:r>
          </w:p>
        </w:tc>
        <w:tc>
          <w:tcPr>
            <w:tcW w:w="1360" w:type="dxa"/>
            <w:vAlign w:val="bottom"/>
            <w:gridSpan w:val="2"/>
          </w:tcPr>
          <w:p>
            <w:pPr>
              <w:ind w:left="60"/>
              <w:spacing w:after="0" w:line="117" w:lineRule="exact"/>
              <w:rPr>
                <w:sz w:val="20"/>
                <w:szCs w:val="20"/>
                <w:color w:val="auto"/>
              </w:rPr>
            </w:pPr>
            <w:r>
              <w:rPr>
                <w:rFonts w:ascii="Arial" w:cs="Arial" w:eastAsia="Arial" w:hAnsi="Arial"/>
                <w:sz w:val="11"/>
                <w:szCs w:val="11"/>
                <w:b w:val="1"/>
                <w:bCs w:val="1"/>
                <w:color w:val="auto"/>
              </w:rPr>
              <w:t>Expiration Date</w:t>
            </w:r>
          </w:p>
        </w:tc>
        <w:tc>
          <w:tcPr>
            <w:tcW w:w="1260" w:type="dxa"/>
            <w:vAlign w:val="bottom"/>
            <w:gridSpan w:val="3"/>
          </w:tcPr>
          <w:p>
            <w:pPr>
              <w:ind w:left="60"/>
              <w:spacing w:after="0" w:line="117" w:lineRule="exact"/>
              <w:rPr>
                <w:sz w:val="20"/>
                <w:szCs w:val="20"/>
                <w:color w:val="auto"/>
              </w:rPr>
            </w:pPr>
            <w:r>
              <w:rPr>
                <w:rFonts w:ascii="Arial" w:cs="Arial" w:eastAsia="Arial" w:hAnsi="Arial"/>
                <w:sz w:val="11"/>
                <w:szCs w:val="11"/>
                <w:b w:val="1"/>
                <w:bCs w:val="1"/>
                <w:color w:val="auto"/>
              </w:rPr>
              <w:t>Securities Underlying</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ind w:left="20"/>
              <w:spacing w:after="0" w:line="117" w:lineRule="exact"/>
              <w:rPr>
                <w:sz w:val="20"/>
                <w:szCs w:val="20"/>
                <w:color w:val="auto"/>
              </w:rPr>
            </w:pPr>
            <w:r>
              <w:rPr>
                <w:rFonts w:ascii="Arial" w:cs="Arial" w:eastAsia="Arial" w:hAnsi="Arial"/>
                <w:sz w:val="11"/>
                <w:szCs w:val="11"/>
                <w:b w:val="1"/>
                <w:bCs w:val="1"/>
                <w:color w:val="auto"/>
              </w:rPr>
              <w:t>Derivative</w:t>
            </w:r>
          </w:p>
        </w:tc>
        <w:tc>
          <w:tcPr>
            <w:tcW w:w="720" w:type="dxa"/>
            <w:vAlign w:val="bottom"/>
            <w:gridSpan w:val="2"/>
          </w:tcPr>
          <w:p>
            <w:pPr>
              <w:spacing w:after="0" w:line="117" w:lineRule="exact"/>
              <w:rPr>
                <w:sz w:val="20"/>
                <w:szCs w:val="20"/>
                <w:color w:val="auto"/>
              </w:rPr>
            </w:pPr>
            <w:r>
              <w:rPr>
                <w:rFonts w:ascii="Arial" w:cs="Arial" w:eastAsia="Arial" w:hAnsi="Arial"/>
                <w:sz w:val="11"/>
                <w:szCs w:val="11"/>
                <w:b w:val="1"/>
                <w:bCs w:val="1"/>
                <w:color w:val="auto"/>
              </w:rPr>
              <w:t>derivative</w:t>
            </w:r>
          </w:p>
        </w:tc>
        <w:tc>
          <w:tcPr>
            <w:tcW w:w="720" w:type="dxa"/>
            <w:vAlign w:val="bottom"/>
            <w:gridSpan w:val="2"/>
          </w:tcPr>
          <w:p>
            <w:pPr>
              <w:ind w:left="120"/>
              <w:spacing w:after="0" w:line="117" w:lineRule="exact"/>
              <w:rPr>
                <w:sz w:val="20"/>
                <w:szCs w:val="20"/>
                <w:color w:val="auto"/>
              </w:rPr>
            </w:pPr>
            <w:r>
              <w:rPr>
                <w:rFonts w:ascii="Arial" w:cs="Arial" w:eastAsia="Arial" w:hAnsi="Arial"/>
                <w:sz w:val="11"/>
                <w:szCs w:val="11"/>
                <w:b w:val="1"/>
                <w:bCs w:val="1"/>
                <w:color w:val="auto"/>
              </w:rPr>
              <w:t>Ownership</w:t>
            </w:r>
          </w:p>
        </w:tc>
        <w:tc>
          <w:tcPr>
            <w:tcW w:w="680" w:type="dxa"/>
            <w:vAlign w:val="bottom"/>
            <w:tcBorders>
              <w:right w:val="single" w:sz="8" w:color="2C2C2C"/>
            </w:tcBorders>
            <w:gridSpan w:val="2"/>
          </w:tcPr>
          <w:p>
            <w:pPr>
              <w:ind w:left="60"/>
              <w:spacing w:after="0" w:line="117"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17"/>
        </w:trPr>
        <w:tc>
          <w:tcPr>
            <w:tcW w:w="720" w:type="dxa"/>
            <w:vAlign w:val="bottom"/>
          </w:tcPr>
          <w:p>
            <w:pPr>
              <w:ind w:left="60"/>
              <w:spacing w:after="0" w:line="117" w:lineRule="exact"/>
              <w:rPr>
                <w:sz w:val="20"/>
                <w:szCs w:val="20"/>
                <w:color w:val="auto"/>
              </w:rPr>
            </w:pPr>
            <w:r>
              <w:rPr>
                <w:rFonts w:ascii="Arial" w:cs="Arial" w:eastAsia="Arial" w:hAnsi="Arial"/>
                <w:sz w:val="11"/>
                <w:szCs w:val="11"/>
                <w:b w:val="1"/>
                <w:bCs w:val="1"/>
                <w:color w:val="auto"/>
              </w:rPr>
              <w:t>Security</w:t>
            </w:r>
          </w:p>
        </w:tc>
        <w:tc>
          <w:tcPr>
            <w:tcW w:w="700" w:type="dxa"/>
            <w:vAlign w:val="bottom"/>
          </w:tcPr>
          <w:p>
            <w:pPr>
              <w:ind w:left="60"/>
              <w:spacing w:after="0" w:line="117" w:lineRule="exact"/>
              <w:rPr>
                <w:sz w:val="20"/>
                <w:szCs w:val="20"/>
                <w:color w:val="auto"/>
              </w:rPr>
            </w:pPr>
            <w:r>
              <w:rPr>
                <w:rFonts w:ascii="Arial" w:cs="Arial" w:eastAsia="Arial" w:hAnsi="Arial"/>
                <w:sz w:val="11"/>
                <w:szCs w:val="11"/>
                <w:b w:val="1"/>
                <w:bCs w:val="1"/>
                <w:color w:val="auto"/>
              </w:rPr>
              <w:t>or Exercise</w:t>
            </w:r>
          </w:p>
        </w:tc>
        <w:tc>
          <w:tcPr>
            <w:tcW w:w="980" w:type="dxa"/>
            <w:vAlign w:val="bottom"/>
          </w:tcPr>
          <w:p>
            <w:pPr>
              <w:jc w:val="center"/>
              <w:spacing w:after="0" w:line="117" w:lineRule="exact"/>
              <w:rPr>
                <w:sz w:val="20"/>
                <w:szCs w:val="20"/>
                <w:color w:val="auto"/>
              </w:rPr>
            </w:pPr>
            <w:r>
              <w:rPr>
                <w:rFonts w:ascii="Arial" w:cs="Arial" w:eastAsia="Arial" w:hAnsi="Arial"/>
                <w:sz w:val="11"/>
                <w:szCs w:val="11"/>
                <w:b w:val="1"/>
                <w:bCs w:val="1"/>
                <w:color w:val="auto"/>
                <w:w w:val="95"/>
              </w:rPr>
              <w:t>(Month/Day/Year)</w:t>
            </w:r>
          </w:p>
        </w:tc>
        <w:tc>
          <w:tcPr>
            <w:tcW w:w="1000" w:type="dxa"/>
            <w:vAlign w:val="bottom"/>
          </w:tcPr>
          <w:p>
            <w:pPr>
              <w:ind w:left="80"/>
              <w:spacing w:after="0" w:line="117" w:lineRule="exact"/>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line="117" w:lineRule="exact"/>
              <w:rPr>
                <w:sz w:val="20"/>
                <w:szCs w:val="20"/>
                <w:color w:val="auto"/>
              </w:rPr>
            </w:pPr>
            <w:r>
              <w:rPr>
                <w:rFonts w:ascii="Arial" w:cs="Arial" w:eastAsia="Arial" w:hAnsi="Arial"/>
                <w:sz w:val="11"/>
                <w:szCs w:val="11"/>
                <w:b w:val="1"/>
                <w:bCs w:val="1"/>
                <w:color w:val="auto"/>
              </w:rPr>
              <w:t>Code (Instr.</w:t>
            </w:r>
          </w:p>
        </w:tc>
        <w:tc>
          <w:tcPr>
            <w:tcW w:w="1360" w:type="dxa"/>
            <w:vAlign w:val="bottom"/>
            <w:gridSpan w:val="4"/>
          </w:tcPr>
          <w:p>
            <w:pPr>
              <w:spacing w:after="0" w:line="117" w:lineRule="exact"/>
              <w:rPr>
                <w:sz w:val="20"/>
                <w:szCs w:val="20"/>
                <w:color w:val="auto"/>
              </w:rPr>
            </w:pPr>
            <w:r>
              <w:rPr>
                <w:rFonts w:ascii="Arial" w:cs="Arial" w:eastAsia="Arial" w:hAnsi="Arial"/>
                <w:sz w:val="11"/>
                <w:szCs w:val="11"/>
                <w:b w:val="1"/>
                <w:bCs w:val="1"/>
                <w:color w:val="auto"/>
                <w:w w:val="98"/>
              </w:rPr>
              <w:t>Disposed of (D) (Instr. 3, 4</w:t>
            </w:r>
          </w:p>
        </w:tc>
        <w:tc>
          <w:tcPr>
            <w:tcW w:w="1360" w:type="dxa"/>
            <w:vAlign w:val="bottom"/>
            <w:gridSpan w:val="2"/>
          </w:tcPr>
          <w:p>
            <w:pPr>
              <w:ind w:left="60"/>
              <w:spacing w:after="0" w:line="117" w:lineRule="exact"/>
              <w:rPr>
                <w:sz w:val="20"/>
                <w:szCs w:val="20"/>
                <w:color w:val="auto"/>
              </w:rPr>
            </w:pPr>
            <w:r>
              <w:rPr>
                <w:rFonts w:ascii="Arial" w:cs="Arial" w:eastAsia="Arial" w:hAnsi="Arial"/>
                <w:sz w:val="11"/>
                <w:szCs w:val="11"/>
                <w:b w:val="1"/>
                <w:bCs w:val="1"/>
                <w:color w:val="auto"/>
              </w:rPr>
              <w:t>(Month/Day/Year)</w:t>
            </w:r>
          </w:p>
        </w:tc>
        <w:tc>
          <w:tcPr>
            <w:tcW w:w="1260" w:type="dxa"/>
            <w:vAlign w:val="bottom"/>
            <w:gridSpan w:val="3"/>
          </w:tcPr>
          <w:p>
            <w:pPr>
              <w:ind w:left="60"/>
              <w:spacing w:after="0" w:line="117" w:lineRule="exact"/>
              <w:rPr>
                <w:sz w:val="20"/>
                <w:szCs w:val="20"/>
                <w:color w:val="auto"/>
              </w:rPr>
            </w:pPr>
            <w:r>
              <w:rPr>
                <w:rFonts w:ascii="Arial" w:cs="Arial" w:eastAsia="Arial" w:hAnsi="Arial"/>
                <w:sz w:val="11"/>
                <w:szCs w:val="11"/>
                <w:b w:val="1"/>
                <w:bCs w:val="1"/>
                <w:color w:val="auto"/>
              </w:rPr>
              <w:t>Derivative Security</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ind w:left="20"/>
              <w:spacing w:after="0" w:line="117" w:lineRule="exact"/>
              <w:rPr>
                <w:sz w:val="20"/>
                <w:szCs w:val="20"/>
                <w:color w:val="auto"/>
              </w:rPr>
            </w:pPr>
            <w:r>
              <w:rPr>
                <w:rFonts w:ascii="Arial" w:cs="Arial" w:eastAsia="Arial" w:hAnsi="Arial"/>
                <w:sz w:val="11"/>
                <w:szCs w:val="11"/>
                <w:b w:val="1"/>
                <w:bCs w:val="1"/>
                <w:color w:val="auto"/>
              </w:rPr>
              <w:t>Security</w:t>
            </w:r>
          </w:p>
        </w:tc>
        <w:tc>
          <w:tcPr>
            <w:tcW w:w="720" w:type="dxa"/>
            <w:vAlign w:val="bottom"/>
            <w:gridSpan w:val="2"/>
          </w:tcPr>
          <w:p>
            <w:pPr>
              <w:spacing w:after="0" w:line="117" w:lineRule="exact"/>
              <w:rPr>
                <w:sz w:val="20"/>
                <w:szCs w:val="20"/>
                <w:color w:val="auto"/>
              </w:rPr>
            </w:pPr>
            <w:r>
              <w:rPr>
                <w:rFonts w:ascii="Arial" w:cs="Arial" w:eastAsia="Arial" w:hAnsi="Arial"/>
                <w:sz w:val="11"/>
                <w:szCs w:val="11"/>
                <w:b w:val="1"/>
                <w:bCs w:val="1"/>
                <w:color w:val="auto"/>
              </w:rPr>
              <w:t>Securities</w:t>
            </w:r>
          </w:p>
        </w:tc>
        <w:tc>
          <w:tcPr>
            <w:tcW w:w="600" w:type="dxa"/>
            <w:vAlign w:val="bottom"/>
          </w:tcPr>
          <w:p>
            <w:pPr>
              <w:ind w:left="120"/>
              <w:spacing w:after="0" w:line="117" w:lineRule="exact"/>
              <w:rPr>
                <w:sz w:val="20"/>
                <w:szCs w:val="20"/>
                <w:color w:val="auto"/>
              </w:rPr>
            </w:pPr>
            <w:r>
              <w:rPr>
                <w:rFonts w:ascii="Arial" w:cs="Arial" w:eastAsia="Arial" w:hAnsi="Arial"/>
                <w:sz w:val="11"/>
                <w:szCs w:val="11"/>
                <w:b w:val="1"/>
                <w:bCs w:val="1"/>
                <w:color w:val="auto"/>
              </w:rPr>
              <w:t>Form:</w:t>
            </w:r>
          </w:p>
        </w:tc>
        <w:tc>
          <w:tcPr>
            <w:tcW w:w="120" w:type="dxa"/>
            <w:vAlign w:val="bottom"/>
          </w:tcPr>
          <w:p>
            <w:pPr>
              <w:spacing w:after="0"/>
              <w:rPr>
                <w:sz w:val="10"/>
                <w:szCs w:val="10"/>
                <w:color w:val="auto"/>
              </w:rPr>
            </w:pPr>
          </w:p>
        </w:tc>
        <w:tc>
          <w:tcPr>
            <w:tcW w:w="680" w:type="dxa"/>
            <w:vAlign w:val="bottom"/>
            <w:tcBorders>
              <w:right w:val="single" w:sz="8" w:color="2C2C2C"/>
            </w:tcBorders>
            <w:gridSpan w:val="2"/>
          </w:tcPr>
          <w:p>
            <w:pPr>
              <w:ind w:left="60"/>
              <w:spacing w:after="0" w:line="117"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17"/>
        </w:trPr>
        <w:tc>
          <w:tcPr>
            <w:tcW w:w="720" w:type="dxa"/>
            <w:vAlign w:val="bottom"/>
          </w:tcPr>
          <w:p>
            <w:pPr>
              <w:ind w:left="60"/>
              <w:spacing w:after="0" w:line="117" w:lineRule="exact"/>
              <w:rPr>
                <w:sz w:val="20"/>
                <w:szCs w:val="20"/>
                <w:color w:val="auto"/>
              </w:rPr>
            </w:pPr>
            <w:r>
              <w:rPr>
                <w:rFonts w:ascii="Arial" w:cs="Arial" w:eastAsia="Arial" w:hAnsi="Arial"/>
                <w:sz w:val="11"/>
                <w:szCs w:val="11"/>
                <w:b w:val="1"/>
                <w:bCs w:val="1"/>
                <w:color w:val="auto"/>
              </w:rPr>
              <w:t>(Instr. 3)</w:t>
            </w:r>
          </w:p>
        </w:tc>
        <w:tc>
          <w:tcPr>
            <w:tcW w:w="700" w:type="dxa"/>
            <w:vAlign w:val="bottom"/>
          </w:tcPr>
          <w:p>
            <w:pPr>
              <w:ind w:left="60"/>
              <w:spacing w:after="0" w:line="117" w:lineRule="exact"/>
              <w:rPr>
                <w:sz w:val="20"/>
                <w:szCs w:val="20"/>
                <w:color w:val="auto"/>
              </w:rPr>
            </w:pPr>
            <w:r>
              <w:rPr>
                <w:rFonts w:ascii="Arial" w:cs="Arial" w:eastAsia="Arial" w:hAnsi="Arial"/>
                <w:sz w:val="11"/>
                <w:szCs w:val="11"/>
                <w:b w:val="1"/>
                <w:bCs w:val="1"/>
                <w:color w:val="auto"/>
              </w:rPr>
              <w:t>Price of</w:t>
            </w:r>
          </w:p>
        </w:tc>
        <w:tc>
          <w:tcPr>
            <w:tcW w:w="980" w:type="dxa"/>
            <w:vAlign w:val="bottom"/>
          </w:tcPr>
          <w:p>
            <w:pPr>
              <w:spacing w:after="0"/>
              <w:rPr>
                <w:sz w:val="10"/>
                <w:szCs w:val="10"/>
                <w:color w:val="auto"/>
              </w:rPr>
            </w:pPr>
          </w:p>
        </w:tc>
        <w:tc>
          <w:tcPr>
            <w:tcW w:w="1000" w:type="dxa"/>
            <w:vAlign w:val="bottom"/>
          </w:tcPr>
          <w:p>
            <w:pPr>
              <w:ind w:left="80"/>
              <w:spacing w:after="0" w:line="117" w:lineRule="exact"/>
              <w:rPr>
                <w:sz w:val="20"/>
                <w:szCs w:val="20"/>
                <w:color w:val="auto"/>
              </w:rPr>
            </w:pPr>
            <w:r>
              <w:rPr>
                <w:rFonts w:ascii="Arial" w:cs="Arial" w:eastAsia="Arial" w:hAnsi="Arial"/>
                <w:sz w:val="11"/>
                <w:szCs w:val="11"/>
                <w:b w:val="1"/>
                <w:bCs w:val="1"/>
                <w:color w:val="auto"/>
                <w:w w:val="99"/>
              </w:rPr>
              <w:t>(Month/Day/Year)</w:t>
            </w:r>
          </w:p>
        </w:tc>
        <w:tc>
          <w:tcPr>
            <w:tcW w:w="780" w:type="dxa"/>
            <w:vAlign w:val="bottom"/>
          </w:tcPr>
          <w:p>
            <w:pPr>
              <w:ind w:left="60"/>
              <w:spacing w:after="0" w:line="117" w:lineRule="exact"/>
              <w:rPr>
                <w:sz w:val="20"/>
                <w:szCs w:val="20"/>
                <w:color w:val="auto"/>
              </w:rPr>
            </w:pPr>
            <w:r>
              <w:rPr>
                <w:rFonts w:ascii="Arial" w:cs="Arial" w:eastAsia="Arial" w:hAnsi="Arial"/>
                <w:sz w:val="11"/>
                <w:szCs w:val="11"/>
                <w:b w:val="1"/>
                <w:bCs w:val="1"/>
                <w:color w:val="auto"/>
              </w:rPr>
              <w:t>8)</w:t>
            </w:r>
          </w:p>
        </w:tc>
        <w:tc>
          <w:tcPr>
            <w:tcW w:w="1240" w:type="dxa"/>
            <w:vAlign w:val="bottom"/>
            <w:gridSpan w:val="3"/>
          </w:tcPr>
          <w:p>
            <w:pPr>
              <w:spacing w:after="0" w:line="117" w:lineRule="exact"/>
              <w:rPr>
                <w:sz w:val="20"/>
                <w:szCs w:val="20"/>
                <w:color w:val="auto"/>
              </w:rPr>
            </w:pPr>
            <w:r>
              <w:rPr>
                <w:rFonts w:ascii="Arial" w:cs="Arial" w:eastAsia="Arial" w:hAnsi="Arial"/>
                <w:sz w:val="11"/>
                <w:szCs w:val="11"/>
                <w:b w:val="1"/>
                <w:bCs w:val="1"/>
                <w:color w:val="auto"/>
              </w:rPr>
              <w:t>and 5)</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60" w:type="dxa"/>
            <w:vAlign w:val="bottom"/>
            <w:gridSpan w:val="3"/>
          </w:tcPr>
          <w:p>
            <w:pPr>
              <w:ind w:left="60"/>
              <w:spacing w:after="0" w:line="117" w:lineRule="exact"/>
              <w:rPr>
                <w:sz w:val="20"/>
                <w:szCs w:val="20"/>
                <w:color w:val="auto"/>
              </w:rPr>
            </w:pPr>
            <w:r>
              <w:rPr>
                <w:rFonts w:ascii="Arial" w:cs="Arial" w:eastAsia="Arial" w:hAnsi="Arial"/>
                <w:sz w:val="11"/>
                <w:szCs w:val="11"/>
                <w:b w:val="1"/>
                <w:bCs w:val="1"/>
                <w:color w:val="auto"/>
              </w:rPr>
              <w:t>(Instr. 3 and 4)</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ind w:left="20"/>
              <w:spacing w:after="0" w:line="117" w:lineRule="exact"/>
              <w:rPr>
                <w:sz w:val="20"/>
                <w:szCs w:val="20"/>
                <w:color w:val="auto"/>
              </w:rPr>
            </w:pPr>
            <w:r>
              <w:rPr>
                <w:rFonts w:ascii="Arial" w:cs="Arial" w:eastAsia="Arial" w:hAnsi="Arial"/>
                <w:sz w:val="11"/>
                <w:szCs w:val="11"/>
                <w:b w:val="1"/>
                <w:bCs w:val="1"/>
                <w:color w:val="auto"/>
              </w:rPr>
              <w:t>(Instr. 5)</w:t>
            </w:r>
          </w:p>
        </w:tc>
        <w:tc>
          <w:tcPr>
            <w:tcW w:w="720" w:type="dxa"/>
            <w:vAlign w:val="bottom"/>
            <w:gridSpan w:val="2"/>
          </w:tcPr>
          <w:p>
            <w:pPr>
              <w:spacing w:after="0" w:line="117" w:lineRule="exact"/>
              <w:rPr>
                <w:sz w:val="20"/>
                <w:szCs w:val="20"/>
                <w:color w:val="auto"/>
              </w:rPr>
            </w:pPr>
            <w:r>
              <w:rPr>
                <w:rFonts w:ascii="Arial" w:cs="Arial" w:eastAsia="Arial" w:hAnsi="Arial"/>
                <w:sz w:val="11"/>
                <w:szCs w:val="11"/>
                <w:b w:val="1"/>
                <w:bCs w:val="1"/>
                <w:color w:val="auto"/>
              </w:rPr>
              <w:t>Beneficially</w:t>
            </w:r>
          </w:p>
        </w:tc>
        <w:tc>
          <w:tcPr>
            <w:tcW w:w="600" w:type="dxa"/>
            <w:vAlign w:val="bottom"/>
          </w:tcPr>
          <w:p>
            <w:pPr>
              <w:ind w:left="120"/>
              <w:spacing w:after="0" w:line="117" w:lineRule="exact"/>
              <w:rPr>
                <w:sz w:val="20"/>
                <w:szCs w:val="20"/>
                <w:color w:val="auto"/>
              </w:rPr>
            </w:pPr>
            <w:r>
              <w:rPr>
                <w:rFonts w:ascii="Arial" w:cs="Arial" w:eastAsia="Arial" w:hAnsi="Arial"/>
                <w:sz w:val="11"/>
                <w:szCs w:val="11"/>
                <w:b w:val="1"/>
                <w:bCs w:val="1"/>
                <w:color w:val="auto"/>
                <w:w w:val="92"/>
              </w:rPr>
              <w:t>Direct (D)</w:t>
            </w:r>
          </w:p>
        </w:tc>
        <w:tc>
          <w:tcPr>
            <w:tcW w:w="120" w:type="dxa"/>
            <w:vAlign w:val="bottom"/>
          </w:tcPr>
          <w:p>
            <w:pPr>
              <w:spacing w:after="0"/>
              <w:rPr>
                <w:sz w:val="10"/>
                <w:szCs w:val="10"/>
                <w:color w:val="auto"/>
              </w:rPr>
            </w:pPr>
          </w:p>
        </w:tc>
        <w:tc>
          <w:tcPr>
            <w:tcW w:w="680" w:type="dxa"/>
            <w:vAlign w:val="bottom"/>
            <w:tcBorders>
              <w:right w:val="single" w:sz="8" w:color="2C2C2C"/>
            </w:tcBorders>
            <w:gridSpan w:val="2"/>
          </w:tcPr>
          <w:p>
            <w:pPr>
              <w:ind w:left="60"/>
              <w:spacing w:after="0" w:line="117"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0"/>
        </w:trPr>
        <w:tc>
          <w:tcPr>
            <w:tcW w:w="720" w:type="dxa"/>
            <w:vAlign w:val="bottom"/>
          </w:tcPr>
          <w:p>
            <w:pPr>
              <w:spacing w:after="0"/>
              <w:rPr>
                <w:sz w:val="10"/>
                <w:szCs w:val="10"/>
                <w:color w:val="auto"/>
              </w:rPr>
            </w:pPr>
          </w:p>
        </w:tc>
        <w:tc>
          <w:tcPr>
            <w:tcW w:w="700" w:type="dxa"/>
            <w:vAlign w:val="bottom"/>
          </w:tcPr>
          <w:p>
            <w:pPr>
              <w:ind w:left="60"/>
              <w:spacing w:after="0" w:line="117" w:lineRule="exact"/>
              <w:rPr>
                <w:sz w:val="20"/>
                <w:szCs w:val="20"/>
                <w:color w:val="auto"/>
              </w:rPr>
            </w:pPr>
            <w:r>
              <w:rPr>
                <w:rFonts w:ascii="Arial" w:cs="Arial" w:eastAsia="Arial" w:hAnsi="Arial"/>
                <w:sz w:val="11"/>
                <w:szCs w:val="11"/>
                <w:b w:val="1"/>
                <w:bCs w:val="1"/>
                <w:color w:val="auto"/>
              </w:rPr>
              <w:t>Derivative</w:t>
            </w:r>
          </w:p>
        </w:tc>
        <w:tc>
          <w:tcPr>
            <w:tcW w:w="9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98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20" w:type="dxa"/>
            <w:vAlign w:val="bottom"/>
            <w:gridSpan w:val="2"/>
          </w:tcPr>
          <w:p>
            <w:pPr>
              <w:spacing w:after="0" w:line="117" w:lineRule="exact"/>
              <w:rPr>
                <w:sz w:val="20"/>
                <w:szCs w:val="20"/>
                <w:color w:val="auto"/>
              </w:rPr>
            </w:pPr>
            <w:r>
              <w:rPr>
                <w:rFonts w:ascii="Arial" w:cs="Arial" w:eastAsia="Arial" w:hAnsi="Arial"/>
                <w:sz w:val="11"/>
                <w:szCs w:val="11"/>
                <w:b w:val="1"/>
                <w:bCs w:val="1"/>
                <w:color w:val="auto"/>
              </w:rPr>
              <w:t>Owned</w:t>
            </w:r>
          </w:p>
        </w:tc>
        <w:tc>
          <w:tcPr>
            <w:tcW w:w="720" w:type="dxa"/>
            <w:vAlign w:val="bottom"/>
            <w:gridSpan w:val="2"/>
          </w:tcPr>
          <w:p>
            <w:pPr>
              <w:ind w:left="120"/>
              <w:spacing w:after="0" w:line="117" w:lineRule="exact"/>
              <w:rPr>
                <w:sz w:val="20"/>
                <w:szCs w:val="20"/>
                <w:color w:val="auto"/>
              </w:rPr>
            </w:pPr>
            <w:r>
              <w:rPr>
                <w:rFonts w:ascii="Arial" w:cs="Arial" w:eastAsia="Arial" w:hAnsi="Arial"/>
                <w:sz w:val="11"/>
                <w:szCs w:val="11"/>
                <w:b w:val="1"/>
                <w:bCs w:val="1"/>
                <w:color w:val="auto"/>
              </w:rPr>
              <w:t>or Indirect</w:t>
            </w:r>
          </w:p>
        </w:tc>
        <w:tc>
          <w:tcPr>
            <w:tcW w:w="680" w:type="dxa"/>
            <w:vAlign w:val="bottom"/>
            <w:tcBorders>
              <w:right w:val="single" w:sz="8" w:color="2C2C2C"/>
            </w:tcBorders>
            <w:gridSpan w:val="2"/>
          </w:tcPr>
          <w:p>
            <w:pPr>
              <w:ind w:left="60"/>
              <w:spacing w:after="0" w:line="117"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93"/>
        </w:trPr>
        <w:tc>
          <w:tcPr>
            <w:tcW w:w="720" w:type="dxa"/>
            <w:vAlign w:val="bottom"/>
          </w:tcPr>
          <w:p>
            <w:pPr>
              <w:spacing w:after="0"/>
              <w:rPr>
                <w:sz w:val="8"/>
                <w:szCs w:val="8"/>
                <w:color w:val="auto"/>
              </w:rPr>
            </w:pPr>
          </w:p>
        </w:tc>
        <w:tc>
          <w:tcPr>
            <w:tcW w:w="700" w:type="dxa"/>
            <w:vAlign w:val="bottom"/>
          </w:tcPr>
          <w:p>
            <w:pPr>
              <w:ind w:left="60"/>
              <w:spacing w:after="0" w:line="94" w:lineRule="exact"/>
              <w:rPr>
                <w:sz w:val="20"/>
                <w:szCs w:val="20"/>
                <w:color w:val="auto"/>
              </w:rPr>
            </w:pPr>
            <w:r>
              <w:rPr>
                <w:rFonts w:ascii="Arial" w:cs="Arial" w:eastAsia="Arial" w:hAnsi="Arial"/>
                <w:sz w:val="9"/>
                <w:szCs w:val="9"/>
                <w:b w:val="1"/>
                <w:bCs w:val="1"/>
                <w:color w:val="auto"/>
              </w:rPr>
              <w:t>Security</w:t>
            </w:r>
          </w:p>
        </w:tc>
        <w:tc>
          <w:tcPr>
            <w:tcW w:w="9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720" w:type="dxa"/>
            <w:vAlign w:val="bottom"/>
            <w:gridSpan w:val="2"/>
          </w:tcPr>
          <w:p>
            <w:pPr>
              <w:spacing w:after="0" w:line="94" w:lineRule="exact"/>
              <w:rPr>
                <w:sz w:val="20"/>
                <w:szCs w:val="20"/>
                <w:color w:val="auto"/>
              </w:rPr>
            </w:pPr>
            <w:r>
              <w:rPr>
                <w:rFonts w:ascii="Arial" w:cs="Arial" w:eastAsia="Arial" w:hAnsi="Arial"/>
                <w:sz w:val="9"/>
                <w:szCs w:val="9"/>
                <w:b w:val="1"/>
                <w:bCs w:val="1"/>
                <w:color w:val="auto"/>
              </w:rPr>
              <w:t>Following</w:t>
            </w:r>
          </w:p>
        </w:tc>
        <w:tc>
          <w:tcPr>
            <w:tcW w:w="720" w:type="dxa"/>
            <w:vAlign w:val="bottom"/>
            <w:gridSpan w:val="2"/>
          </w:tcPr>
          <w:p>
            <w:pPr>
              <w:ind w:left="120"/>
              <w:spacing w:after="0" w:line="94" w:lineRule="exact"/>
              <w:rPr>
                <w:sz w:val="20"/>
                <w:szCs w:val="20"/>
                <w:color w:val="auto"/>
              </w:rPr>
            </w:pPr>
            <w:r>
              <w:rPr>
                <w:rFonts w:ascii="Arial" w:cs="Arial" w:eastAsia="Arial" w:hAnsi="Arial"/>
                <w:sz w:val="9"/>
                <w:szCs w:val="9"/>
                <w:b w:val="1"/>
                <w:bCs w:val="1"/>
                <w:color w:val="auto"/>
              </w:rPr>
              <w:t>(I) (Instr. 4)</w:t>
            </w:r>
          </w:p>
        </w:tc>
        <w:tc>
          <w:tcPr>
            <w:tcW w:w="580" w:type="dxa"/>
            <w:vAlign w:val="bottom"/>
          </w:tcPr>
          <w:p>
            <w:pPr>
              <w:spacing w:after="0"/>
              <w:rPr>
                <w:sz w:val="8"/>
                <w:szCs w:val="8"/>
                <w:color w:val="auto"/>
              </w:rPr>
            </w:pPr>
          </w:p>
        </w:tc>
        <w:tc>
          <w:tcPr>
            <w:tcW w:w="100" w:type="dxa"/>
            <w:vAlign w:val="bottom"/>
            <w:tcBorders>
              <w:right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gridSpan w:val="2"/>
          </w:tcPr>
          <w:p>
            <w:pPr>
              <w:ind w:left="60"/>
              <w:spacing w:after="0" w:line="117" w:lineRule="exact"/>
              <w:rPr>
                <w:sz w:val="20"/>
                <w:szCs w:val="20"/>
                <w:color w:val="auto"/>
              </w:rPr>
            </w:pPr>
            <w:r>
              <w:rPr>
                <w:rFonts w:ascii="Arial" w:cs="Arial" w:eastAsia="Arial" w:hAnsi="Arial"/>
                <w:sz w:val="11"/>
                <w:szCs w:val="11"/>
                <w:b w:val="1"/>
                <w:bCs w:val="1"/>
                <w:color w:val="auto"/>
              </w:rPr>
              <w:t>Amount or</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20" w:type="dxa"/>
            <w:vAlign w:val="bottom"/>
            <w:gridSpan w:val="2"/>
          </w:tcPr>
          <w:p>
            <w:pPr>
              <w:spacing w:after="0" w:line="117" w:lineRule="exact"/>
              <w:rPr>
                <w:sz w:val="20"/>
                <w:szCs w:val="20"/>
                <w:color w:val="auto"/>
              </w:rPr>
            </w:pPr>
            <w:r>
              <w:rPr>
                <w:rFonts w:ascii="Arial" w:cs="Arial" w:eastAsia="Arial" w:hAnsi="Arial"/>
                <w:sz w:val="11"/>
                <w:szCs w:val="11"/>
                <w:b w:val="1"/>
                <w:bCs w:val="1"/>
                <w:color w:val="auto"/>
              </w:rPr>
              <w:t>Reported</w:t>
            </w: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ind w:left="60"/>
              <w:spacing w:after="0" w:line="117" w:lineRule="exact"/>
              <w:rPr>
                <w:sz w:val="20"/>
                <w:szCs w:val="20"/>
                <w:color w:val="auto"/>
              </w:rPr>
            </w:pPr>
            <w:r>
              <w:rPr>
                <w:rFonts w:ascii="Arial" w:cs="Arial" w:eastAsia="Arial" w:hAnsi="Arial"/>
                <w:sz w:val="11"/>
                <w:szCs w:val="11"/>
                <w:b w:val="1"/>
                <w:bCs w:val="1"/>
                <w:color w:val="auto"/>
              </w:rPr>
              <w:t>Date</w:t>
            </w:r>
          </w:p>
        </w:tc>
        <w:tc>
          <w:tcPr>
            <w:tcW w:w="700" w:type="dxa"/>
            <w:vAlign w:val="bottom"/>
          </w:tcPr>
          <w:p>
            <w:pPr>
              <w:jc w:val="center"/>
              <w:spacing w:after="0" w:line="117" w:lineRule="exact"/>
              <w:rPr>
                <w:sz w:val="20"/>
                <w:szCs w:val="20"/>
                <w:color w:val="auto"/>
              </w:rPr>
            </w:pPr>
            <w:r>
              <w:rPr>
                <w:rFonts w:ascii="Arial" w:cs="Arial" w:eastAsia="Arial" w:hAnsi="Arial"/>
                <w:sz w:val="11"/>
                <w:szCs w:val="11"/>
                <w:b w:val="1"/>
                <w:bCs w:val="1"/>
                <w:color w:val="auto"/>
                <w:w w:val="92"/>
              </w:rPr>
              <w:t>Expiration</w:t>
            </w:r>
          </w:p>
        </w:tc>
        <w:tc>
          <w:tcPr>
            <w:tcW w:w="560" w:type="dxa"/>
            <w:vAlign w:val="bottom"/>
          </w:tcPr>
          <w:p>
            <w:pPr>
              <w:spacing w:after="0"/>
              <w:rPr>
                <w:sz w:val="10"/>
                <w:szCs w:val="10"/>
                <w:color w:val="auto"/>
              </w:rPr>
            </w:pPr>
          </w:p>
        </w:tc>
        <w:tc>
          <w:tcPr>
            <w:tcW w:w="700" w:type="dxa"/>
            <w:vAlign w:val="bottom"/>
            <w:gridSpan w:val="2"/>
          </w:tcPr>
          <w:p>
            <w:pPr>
              <w:ind w:left="60"/>
              <w:spacing w:after="0" w:line="117" w:lineRule="exact"/>
              <w:rPr>
                <w:sz w:val="20"/>
                <w:szCs w:val="20"/>
                <w:color w:val="auto"/>
              </w:rPr>
            </w:pPr>
            <w:r>
              <w:rPr>
                <w:rFonts w:ascii="Arial" w:cs="Arial" w:eastAsia="Arial" w:hAnsi="Arial"/>
                <w:sz w:val="11"/>
                <w:szCs w:val="11"/>
                <w:b w:val="1"/>
                <w:bCs w:val="1"/>
                <w:color w:val="auto"/>
              </w:rPr>
              <w:t>Number of</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20" w:type="dxa"/>
            <w:vAlign w:val="bottom"/>
            <w:gridSpan w:val="2"/>
          </w:tcPr>
          <w:p>
            <w:pPr>
              <w:spacing w:after="0" w:line="117" w:lineRule="exact"/>
              <w:rPr>
                <w:sz w:val="20"/>
                <w:szCs w:val="20"/>
                <w:color w:val="auto"/>
              </w:rPr>
            </w:pPr>
            <w:r>
              <w:rPr>
                <w:rFonts w:ascii="Arial" w:cs="Arial" w:eastAsia="Arial" w:hAnsi="Arial"/>
                <w:sz w:val="11"/>
                <w:szCs w:val="11"/>
                <w:b w:val="1"/>
                <w:bCs w:val="1"/>
                <w:color w:val="auto"/>
                <w:w w:val="92"/>
              </w:rPr>
              <w:t>Transaction(s)</w:t>
            </w: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220" w:type="dxa"/>
            <w:vAlign w:val="bottom"/>
          </w:tcPr>
          <w:p>
            <w:pPr>
              <w:spacing w:after="0"/>
              <w:rPr>
                <w:sz w:val="20"/>
                <w:szCs w:val="20"/>
                <w:color w:val="auto"/>
              </w:rPr>
            </w:pPr>
            <w:r>
              <w:rPr>
                <w:rFonts w:ascii="Arial" w:cs="Arial" w:eastAsia="Arial" w:hAnsi="Arial"/>
                <w:sz w:val="11"/>
                <w:szCs w:val="11"/>
                <w:b w:val="1"/>
                <w:bCs w:val="1"/>
                <w:color w:val="auto"/>
              </w:rPr>
              <w:t>(A)</w:t>
            </w:r>
          </w:p>
        </w:tc>
        <w:tc>
          <w:tcPr>
            <w:tcW w:w="1020" w:type="dxa"/>
            <w:vAlign w:val="bottom"/>
            <w:gridSpan w:val="2"/>
          </w:tcPr>
          <w:p>
            <w:pPr>
              <w:ind w:left="400"/>
              <w:spacing w:after="0"/>
              <w:rPr>
                <w:sz w:val="20"/>
                <w:szCs w:val="20"/>
                <w:color w:val="auto"/>
              </w:rPr>
            </w:pPr>
            <w:r>
              <w:rPr>
                <w:rFonts w:ascii="Arial" w:cs="Arial" w:eastAsia="Arial" w:hAnsi="Arial"/>
                <w:sz w:val="11"/>
                <w:szCs w:val="11"/>
                <w:b w:val="1"/>
                <w:bCs w:val="1"/>
                <w:color w:val="auto"/>
              </w:rPr>
              <w:t>(D)</w:t>
            </w:r>
          </w:p>
        </w:tc>
        <w:tc>
          <w:tcPr>
            <w:tcW w:w="120" w:type="dxa"/>
            <w:vAlign w:val="bottom"/>
          </w:tcPr>
          <w:p>
            <w:pPr>
              <w:spacing w:after="0"/>
              <w:rPr>
                <w:sz w:val="12"/>
                <w:szCs w:val="12"/>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w w:val="94"/>
              </w:rPr>
              <w:t>Exercisable</w:t>
            </w:r>
          </w:p>
        </w:tc>
        <w:tc>
          <w:tcPr>
            <w:tcW w:w="700" w:type="dxa"/>
            <w:vAlign w:val="bottom"/>
          </w:tcPr>
          <w:p>
            <w:pPr>
              <w:ind w:left="120"/>
              <w:spacing w:after="0"/>
              <w:rPr>
                <w:sz w:val="20"/>
                <w:szCs w:val="20"/>
                <w:color w:val="auto"/>
              </w:rPr>
            </w:pPr>
            <w:r>
              <w:rPr>
                <w:rFonts w:ascii="Arial" w:cs="Arial" w:eastAsia="Arial" w:hAnsi="Arial"/>
                <w:sz w:val="11"/>
                <w:szCs w:val="11"/>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20" w:type="dxa"/>
            <w:vAlign w:val="bottom"/>
            <w:gridSpan w:val="2"/>
          </w:tcPr>
          <w:p>
            <w:pPr>
              <w:spacing w:after="0"/>
              <w:rPr>
                <w:sz w:val="20"/>
                <w:szCs w:val="20"/>
                <w:color w:val="auto"/>
              </w:rPr>
            </w:pPr>
            <w:r>
              <w:rPr>
                <w:rFonts w:ascii="Arial" w:cs="Arial" w:eastAsia="Arial" w:hAnsi="Arial"/>
                <w:sz w:val="11"/>
                <w:szCs w:val="11"/>
                <w:b w:val="1"/>
                <w:bCs w:val="1"/>
                <w:color w:val="auto"/>
              </w:rPr>
              <w:t>(Instr. 4)</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5"/>
        </w:trPr>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72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Performance</w:t>
            </w:r>
          </w:p>
        </w:tc>
        <w:tc>
          <w:tcPr>
            <w:tcW w:w="7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720" w:type="dxa"/>
            <w:vAlign w:val="bottom"/>
          </w:tcPr>
          <w:p>
            <w:pPr>
              <w:ind w:left="60"/>
              <w:spacing w:after="0" w:line="129" w:lineRule="exact"/>
              <w:rPr>
                <w:sz w:val="20"/>
                <w:szCs w:val="20"/>
                <w:color w:val="auto"/>
              </w:rPr>
            </w:pPr>
            <w:r>
              <w:rPr>
                <w:rFonts w:ascii="Times New Roman" w:cs="Times New Roman" w:eastAsia="Times New Roman" w:hAnsi="Times New Roman"/>
                <w:sz w:val="12"/>
                <w:szCs w:val="12"/>
                <w:color w:val="0000FF"/>
              </w:rPr>
              <w:t>Restricted</w:t>
            </w:r>
          </w:p>
        </w:tc>
        <w:tc>
          <w:tcPr>
            <w:tcW w:w="700" w:type="dxa"/>
            <w:vAlign w:val="bottom"/>
            <w:vMerge w:val="restart"/>
          </w:tcPr>
          <w:p>
            <w:pPr>
              <w:jc w:val="right"/>
              <w:ind w:right="148"/>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0.00</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5"/>
              </w:rPr>
              <w:t>03/02/2024</w:t>
            </w:r>
          </w:p>
        </w:tc>
        <w:tc>
          <w:tcPr>
            <w:tcW w:w="1000" w:type="dxa"/>
            <w:vAlign w:val="bottom"/>
          </w:tcPr>
          <w:p>
            <w:pPr>
              <w:spacing w:after="0"/>
              <w:rPr>
                <w:sz w:val="11"/>
                <w:szCs w:val="11"/>
                <w:color w:val="auto"/>
              </w:rPr>
            </w:pPr>
          </w:p>
        </w:tc>
        <w:tc>
          <w:tcPr>
            <w:tcW w:w="780" w:type="dxa"/>
            <w:vAlign w:val="bottom"/>
            <w:vMerge w:val="restart"/>
          </w:tcPr>
          <w:p>
            <w:pPr>
              <w:ind w:left="140"/>
              <w:spacing w:after="0"/>
              <w:rPr>
                <w:sz w:val="20"/>
                <w:szCs w:val="20"/>
                <w:color w:val="auto"/>
              </w:rPr>
            </w:pPr>
            <w:r>
              <w:rPr>
                <w:rFonts w:ascii="Times New Roman" w:cs="Times New Roman" w:eastAsia="Times New Roman" w:hAnsi="Times New Roman"/>
                <w:sz w:val="12"/>
                <w:szCs w:val="12"/>
                <w:color w:val="0000FF"/>
              </w:rPr>
              <w:t>A</w:t>
            </w:r>
          </w:p>
        </w:tc>
        <w:tc>
          <w:tcPr>
            <w:tcW w:w="1200" w:type="dxa"/>
            <w:vAlign w:val="bottom"/>
            <w:gridSpan w:val="2"/>
            <w:vMerge w:val="restart"/>
          </w:tcPr>
          <w:p>
            <w:pPr>
              <w:jc w:val="center"/>
              <w:ind w:right="624"/>
              <w:spacing w:after="0"/>
              <w:rPr>
                <w:sz w:val="20"/>
                <w:szCs w:val="20"/>
                <w:color w:val="auto"/>
              </w:rPr>
            </w:pPr>
            <w:r>
              <w:rPr>
                <w:rFonts w:ascii="Times New Roman" w:cs="Times New Roman" w:eastAsia="Times New Roman" w:hAnsi="Times New Roman"/>
                <w:sz w:val="12"/>
                <w:szCs w:val="12"/>
                <w:color w:val="0000FF"/>
                <w:w w:val="88"/>
              </w:rPr>
              <w:t>69,486</w:t>
            </w:r>
            <w:r>
              <w:rPr>
                <w:rFonts w:ascii="Times New Roman" w:cs="Times New Roman" w:eastAsia="Times New Roman" w:hAnsi="Times New Roman"/>
                <w:sz w:val="19"/>
                <w:szCs w:val="19"/>
                <w:color w:val="008000"/>
                <w:w w:val="88"/>
                <w:vertAlign w:val="superscript"/>
              </w:rPr>
              <w:t>(11)</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restart"/>
          </w:tcPr>
          <w:p>
            <w:pPr>
              <w:jc w:val="right"/>
              <w:ind w:right="166"/>
              <w:spacing w:after="0"/>
              <w:rPr>
                <w:sz w:val="20"/>
                <w:szCs w:val="20"/>
                <w:color w:val="auto"/>
              </w:rPr>
            </w:pPr>
            <w:r>
              <w:rPr>
                <w:rFonts w:ascii="Times New Roman" w:cs="Times New Roman" w:eastAsia="Times New Roman" w:hAnsi="Times New Roman"/>
                <w:sz w:val="10"/>
                <w:szCs w:val="10"/>
                <w:color w:val="008000"/>
              </w:rPr>
              <w:t>(12)</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w w:val="95"/>
              </w:rPr>
              <w:t>(12)</w:t>
            </w:r>
          </w:p>
        </w:tc>
        <w:tc>
          <w:tcPr>
            <w:tcW w:w="560" w:type="dxa"/>
            <w:vAlign w:val="bottom"/>
          </w:tcPr>
          <w:p>
            <w:pPr>
              <w:jc w:val="center"/>
              <w:spacing w:after="0" w:line="129" w:lineRule="exact"/>
              <w:rPr>
                <w:sz w:val="20"/>
                <w:szCs w:val="20"/>
                <w:color w:val="auto"/>
              </w:rPr>
            </w:pPr>
            <w:r>
              <w:rPr>
                <w:rFonts w:ascii="Times New Roman" w:cs="Times New Roman" w:eastAsia="Times New Roman" w:hAnsi="Times New Roman"/>
                <w:sz w:val="12"/>
                <w:szCs w:val="12"/>
                <w:color w:val="0000FF"/>
                <w:w w:val="98"/>
              </w:rPr>
              <w:t>Common</w:t>
            </w:r>
          </w:p>
        </w:tc>
        <w:tc>
          <w:tcPr>
            <w:tcW w:w="660" w:type="dxa"/>
            <w:vAlign w:val="bottom"/>
            <w:vMerge w:val="restart"/>
          </w:tcPr>
          <w:p>
            <w:pPr>
              <w:jc w:val="center"/>
              <w:ind w:left="88"/>
              <w:spacing w:after="0"/>
              <w:rPr>
                <w:sz w:val="20"/>
                <w:szCs w:val="20"/>
                <w:color w:val="auto"/>
              </w:rPr>
            </w:pPr>
            <w:r>
              <w:rPr>
                <w:rFonts w:ascii="Times New Roman" w:cs="Times New Roman" w:eastAsia="Times New Roman" w:hAnsi="Times New Roman"/>
                <w:sz w:val="15"/>
                <w:szCs w:val="15"/>
                <w:color w:val="0000FF"/>
              </w:rPr>
              <w:t>69,486</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vMerge w:val="restart"/>
          </w:tcPr>
          <w:p>
            <w:pPr>
              <w:ind w:left="1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0.00</w:t>
            </w:r>
          </w:p>
        </w:tc>
        <w:tc>
          <w:tcPr>
            <w:tcW w:w="7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w w:val="96"/>
              </w:rPr>
              <w:t>69,486</w:t>
            </w:r>
          </w:p>
        </w:tc>
        <w:tc>
          <w:tcPr>
            <w:tcW w:w="600" w:type="dxa"/>
            <w:vAlign w:val="bottom"/>
            <w:vMerge w:val="restart"/>
          </w:tcPr>
          <w:p>
            <w:pPr>
              <w:ind w:left="340"/>
              <w:spacing w:after="0"/>
              <w:rPr>
                <w:sz w:val="20"/>
                <w:szCs w:val="20"/>
                <w:color w:val="auto"/>
              </w:rPr>
            </w:pPr>
            <w:r>
              <w:rPr>
                <w:rFonts w:ascii="Times New Roman" w:cs="Times New Roman" w:eastAsia="Times New Roman" w:hAnsi="Times New Roman"/>
                <w:sz w:val="12"/>
                <w:szCs w:val="12"/>
                <w:color w:val="0000FF"/>
              </w:rPr>
              <w:t>D</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20" w:type="dxa"/>
            <w:vAlign w:val="bottom"/>
          </w:tcPr>
          <w:p>
            <w:pPr>
              <w:ind w:left="60"/>
              <w:spacing w:after="0" w:line="128" w:lineRule="exact"/>
              <w:rPr>
                <w:sz w:val="20"/>
                <w:szCs w:val="20"/>
                <w:color w:val="auto"/>
              </w:rPr>
            </w:pPr>
            <w:r>
              <w:rPr>
                <w:rFonts w:ascii="Times New Roman" w:cs="Times New Roman" w:eastAsia="Times New Roman" w:hAnsi="Times New Roman"/>
                <w:sz w:val="12"/>
                <w:szCs w:val="12"/>
                <w:color w:val="0000FF"/>
              </w:rPr>
              <w:t>Stock</w:t>
            </w:r>
          </w:p>
        </w:tc>
        <w:tc>
          <w:tcPr>
            <w:tcW w:w="70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100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560" w:type="dxa"/>
            <w:vAlign w:val="bottom"/>
          </w:tcPr>
          <w:p>
            <w:pPr>
              <w:jc w:val="center"/>
              <w:spacing w:after="0" w:line="128" w:lineRule="exact"/>
              <w:rPr>
                <w:sz w:val="20"/>
                <w:szCs w:val="20"/>
                <w:color w:val="auto"/>
              </w:rPr>
            </w:pPr>
            <w:r>
              <w:rPr>
                <w:rFonts w:ascii="Times New Roman" w:cs="Times New Roman" w:eastAsia="Times New Roman" w:hAnsi="Times New Roman"/>
                <w:sz w:val="12"/>
                <w:szCs w:val="12"/>
                <w:color w:val="0000FF"/>
              </w:rPr>
              <w:t>Stock</w:t>
            </w:r>
          </w:p>
        </w:tc>
        <w:tc>
          <w:tcPr>
            <w:tcW w:w="6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14"/>
        </w:trPr>
        <w:tc>
          <w:tcPr>
            <w:tcW w:w="720" w:type="dxa"/>
            <w:vAlign w:val="bottom"/>
            <w:tcBorders>
              <w:bottom w:val="single" w:sz="8" w:color="2C2C2C"/>
            </w:tcBorders>
          </w:tcPr>
          <w:p>
            <w:pPr>
              <w:ind w:left="60"/>
              <w:spacing w:after="0" w:line="210" w:lineRule="exact"/>
              <w:rPr>
                <w:sz w:val="20"/>
                <w:szCs w:val="20"/>
                <w:color w:val="auto"/>
              </w:rPr>
            </w:pPr>
            <w:r>
              <w:rPr>
                <w:rFonts w:ascii="Times New Roman" w:cs="Times New Roman" w:eastAsia="Times New Roman" w:hAnsi="Times New Roman"/>
                <w:sz w:val="12"/>
                <w:szCs w:val="12"/>
                <w:color w:val="0000FF"/>
              </w:rPr>
              <w:t>Units</w:t>
            </w:r>
            <w:r>
              <w:rPr>
                <w:rFonts w:ascii="Times New Roman" w:cs="Times New Roman" w:eastAsia="Times New Roman" w:hAnsi="Times New Roman"/>
                <w:sz w:val="19"/>
                <w:szCs w:val="19"/>
                <w:color w:val="008000"/>
                <w:vertAlign w:val="superscript"/>
              </w:rPr>
              <w:t>(11)</w:t>
            </w:r>
          </w:p>
        </w:tc>
        <w:tc>
          <w:tcPr>
            <w:tcW w:w="700" w:type="dxa"/>
            <w:vAlign w:val="bottom"/>
            <w:tcBorders>
              <w:bottom w:val="single" w:sz="8" w:color="2C2C2C"/>
            </w:tcBorders>
          </w:tcPr>
          <w:p>
            <w:pPr>
              <w:spacing w:after="0"/>
              <w:rPr>
                <w:sz w:val="18"/>
                <w:szCs w:val="18"/>
                <w:color w:val="auto"/>
              </w:rPr>
            </w:pPr>
          </w:p>
        </w:tc>
        <w:tc>
          <w:tcPr>
            <w:tcW w:w="980" w:type="dxa"/>
            <w:vAlign w:val="bottom"/>
            <w:tcBorders>
              <w:bottom w:val="single" w:sz="8" w:color="2C2C2C"/>
            </w:tcBorders>
          </w:tcPr>
          <w:p>
            <w:pPr>
              <w:spacing w:after="0"/>
              <w:rPr>
                <w:sz w:val="18"/>
                <w:szCs w:val="18"/>
                <w:color w:val="auto"/>
              </w:rPr>
            </w:pPr>
          </w:p>
        </w:tc>
        <w:tc>
          <w:tcPr>
            <w:tcW w:w="100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98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72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Performance</w:t>
            </w:r>
          </w:p>
        </w:tc>
        <w:tc>
          <w:tcPr>
            <w:tcW w:w="7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restart"/>
          </w:tcPr>
          <w:p>
            <w:pPr>
              <w:jc w:val="right"/>
              <w:ind w:right="166"/>
              <w:spacing w:after="0"/>
              <w:rPr>
                <w:sz w:val="20"/>
                <w:szCs w:val="20"/>
                <w:color w:val="auto"/>
              </w:rPr>
            </w:pPr>
            <w:r>
              <w:rPr>
                <w:rFonts w:ascii="Times New Roman" w:cs="Times New Roman" w:eastAsia="Times New Roman" w:hAnsi="Times New Roman"/>
                <w:sz w:val="10"/>
                <w:szCs w:val="10"/>
                <w:color w:val="008000"/>
              </w:rPr>
              <w:t>(12)</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w w:val="95"/>
              </w:rPr>
              <w:t>(12)</w:t>
            </w: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8"/>
              </w:rPr>
              <w:t>Common</w:t>
            </w:r>
          </w:p>
        </w:tc>
        <w:tc>
          <w:tcPr>
            <w:tcW w:w="660" w:type="dxa"/>
            <w:vAlign w:val="bottom"/>
            <w:vMerge w:val="restart"/>
          </w:tcPr>
          <w:p>
            <w:pPr>
              <w:jc w:val="center"/>
              <w:ind w:left="88"/>
              <w:spacing w:after="0"/>
              <w:rPr>
                <w:sz w:val="20"/>
                <w:szCs w:val="20"/>
                <w:color w:val="auto"/>
              </w:rPr>
            </w:pPr>
            <w:r>
              <w:rPr>
                <w:rFonts w:ascii="Times New Roman" w:cs="Times New Roman" w:eastAsia="Times New Roman" w:hAnsi="Times New Roman"/>
                <w:sz w:val="15"/>
                <w:szCs w:val="15"/>
                <w:color w:val="0000FF"/>
              </w:rPr>
              <w:t>69,486</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58"/>
        </w:trPr>
        <w:tc>
          <w:tcPr>
            <w:tcW w:w="720" w:type="dxa"/>
            <w:vAlign w:val="bottom"/>
            <w:vMerge w:val="restart"/>
          </w:tcPr>
          <w:p>
            <w:pPr>
              <w:ind w:left="60"/>
              <w:spacing w:after="0" w:line="129" w:lineRule="exact"/>
              <w:rPr>
                <w:sz w:val="20"/>
                <w:szCs w:val="20"/>
                <w:color w:val="auto"/>
              </w:rPr>
            </w:pPr>
            <w:r>
              <w:rPr>
                <w:rFonts w:ascii="Times New Roman" w:cs="Times New Roman" w:eastAsia="Times New Roman" w:hAnsi="Times New Roman"/>
                <w:sz w:val="12"/>
                <w:szCs w:val="12"/>
                <w:color w:val="0000FF"/>
              </w:rPr>
              <w:t>Restricted</w:t>
            </w:r>
          </w:p>
        </w:tc>
        <w:tc>
          <w:tcPr>
            <w:tcW w:w="700" w:type="dxa"/>
            <w:vAlign w:val="bottom"/>
            <w:vMerge w:val="restart"/>
          </w:tcPr>
          <w:p>
            <w:pPr>
              <w:jc w:val="right"/>
              <w:ind w:right="148"/>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0.00</w:t>
            </w:r>
          </w:p>
        </w:tc>
        <w:tc>
          <w:tcPr>
            <w:tcW w:w="980" w:type="dxa"/>
            <w:vAlign w:val="bottom"/>
            <w:vMerge w:val="restart"/>
          </w:tcPr>
          <w:p>
            <w:pPr>
              <w:jc w:val="center"/>
              <w:spacing w:after="0" w:line="129" w:lineRule="exact"/>
              <w:rPr>
                <w:sz w:val="20"/>
                <w:szCs w:val="20"/>
                <w:color w:val="auto"/>
              </w:rPr>
            </w:pPr>
            <w:r>
              <w:rPr>
                <w:rFonts w:ascii="Times New Roman" w:cs="Times New Roman" w:eastAsia="Times New Roman" w:hAnsi="Times New Roman"/>
                <w:sz w:val="12"/>
                <w:szCs w:val="12"/>
                <w:color w:val="0000FF"/>
                <w:w w:val="95"/>
              </w:rPr>
              <w:t>03/02/2024</w:t>
            </w:r>
          </w:p>
        </w:tc>
        <w:tc>
          <w:tcPr>
            <w:tcW w:w="1000" w:type="dxa"/>
            <w:vAlign w:val="bottom"/>
          </w:tcPr>
          <w:p>
            <w:pPr>
              <w:spacing w:after="0"/>
              <w:rPr>
                <w:sz w:val="5"/>
                <w:szCs w:val="5"/>
                <w:color w:val="auto"/>
              </w:rPr>
            </w:pPr>
          </w:p>
        </w:tc>
        <w:tc>
          <w:tcPr>
            <w:tcW w:w="780" w:type="dxa"/>
            <w:vAlign w:val="bottom"/>
            <w:vMerge w:val="restart"/>
          </w:tcPr>
          <w:p>
            <w:pPr>
              <w:ind w:left="140"/>
              <w:spacing w:after="0" w:line="129" w:lineRule="exact"/>
              <w:rPr>
                <w:sz w:val="20"/>
                <w:szCs w:val="20"/>
                <w:color w:val="auto"/>
              </w:rPr>
            </w:pPr>
            <w:r>
              <w:rPr>
                <w:rFonts w:ascii="Times New Roman" w:cs="Times New Roman" w:eastAsia="Times New Roman" w:hAnsi="Times New Roman"/>
                <w:sz w:val="12"/>
                <w:szCs w:val="12"/>
                <w:color w:val="0000FF"/>
              </w:rPr>
              <w:t>M</w:t>
            </w:r>
          </w:p>
        </w:tc>
        <w:tc>
          <w:tcPr>
            <w:tcW w:w="220" w:type="dxa"/>
            <w:vAlign w:val="bottom"/>
          </w:tcPr>
          <w:p>
            <w:pPr>
              <w:spacing w:after="0"/>
              <w:rPr>
                <w:sz w:val="5"/>
                <w:szCs w:val="5"/>
                <w:color w:val="auto"/>
              </w:rPr>
            </w:pPr>
          </w:p>
        </w:tc>
        <w:tc>
          <w:tcPr>
            <w:tcW w:w="980" w:type="dxa"/>
            <w:vAlign w:val="bottom"/>
            <w:vMerge w:val="restart"/>
          </w:tcPr>
          <w:p>
            <w:pPr>
              <w:jc w:val="center"/>
              <w:ind w:left="444"/>
              <w:spacing w:after="0" w:line="129" w:lineRule="exact"/>
              <w:rPr>
                <w:sz w:val="20"/>
                <w:szCs w:val="20"/>
                <w:color w:val="auto"/>
              </w:rPr>
            </w:pPr>
            <w:r>
              <w:rPr>
                <w:rFonts w:ascii="Times New Roman" w:cs="Times New Roman" w:eastAsia="Times New Roman" w:hAnsi="Times New Roman"/>
                <w:sz w:val="12"/>
                <w:szCs w:val="12"/>
                <w:color w:val="0000FF"/>
                <w:w w:val="96"/>
              </w:rPr>
              <w:t>69,486</w:t>
            </w: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vMerge w:val="restart"/>
          </w:tcPr>
          <w:p>
            <w:pPr>
              <w:ind w:left="1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0.00</w:t>
            </w:r>
          </w:p>
        </w:tc>
        <w:tc>
          <w:tcPr>
            <w:tcW w:w="300" w:type="dxa"/>
            <w:vAlign w:val="bottom"/>
          </w:tcPr>
          <w:p>
            <w:pPr>
              <w:spacing w:after="0"/>
              <w:rPr>
                <w:sz w:val="5"/>
                <w:szCs w:val="5"/>
                <w:color w:val="auto"/>
              </w:rPr>
            </w:pPr>
          </w:p>
        </w:tc>
        <w:tc>
          <w:tcPr>
            <w:tcW w:w="420" w:type="dxa"/>
            <w:vAlign w:val="bottom"/>
            <w:vMerge w:val="restart"/>
          </w:tcPr>
          <w:p>
            <w:pPr>
              <w:jc w:val="center"/>
              <w:ind w:right="265"/>
              <w:spacing w:after="0" w:line="129" w:lineRule="exact"/>
              <w:rPr>
                <w:sz w:val="20"/>
                <w:szCs w:val="20"/>
                <w:color w:val="auto"/>
              </w:rPr>
            </w:pPr>
            <w:r>
              <w:rPr>
                <w:rFonts w:ascii="Times New Roman" w:cs="Times New Roman" w:eastAsia="Times New Roman" w:hAnsi="Times New Roman"/>
                <w:sz w:val="12"/>
                <w:szCs w:val="12"/>
                <w:color w:val="0000FF"/>
                <w:w w:val="99"/>
              </w:rPr>
              <w:t>0</w:t>
            </w:r>
          </w:p>
        </w:tc>
        <w:tc>
          <w:tcPr>
            <w:tcW w:w="600" w:type="dxa"/>
            <w:vAlign w:val="bottom"/>
            <w:vMerge w:val="restart"/>
          </w:tcPr>
          <w:p>
            <w:pPr>
              <w:ind w:left="340"/>
              <w:spacing w:after="0" w:line="129" w:lineRule="exact"/>
              <w:rPr>
                <w:sz w:val="20"/>
                <w:szCs w:val="20"/>
                <w:color w:val="auto"/>
              </w:rPr>
            </w:pPr>
            <w:r>
              <w:rPr>
                <w:rFonts w:ascii="Times New Roman" w:cs="Times New Roman" w:eastAsia="Times New Roman" w:hAnsi="Times New Roman"/>
                <w:sz w:val="12"/>
                <w:szCs w:val="12"/>
                <w:color w:val="0000FF"/>
              </w:rPr>
              <w:t>D</w:t>
            </w: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0"/>
        </w:trPr>
        <w:tc>
          <w:tcPr>
            <w:tcW w:w="7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100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66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Stock Units</w:t>
            </w:r>
          </w:p>
        </w:tc>
        <w:tc>
          <w:tcPr>
            <w:tcW w:w="7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780" w:type="dxa"/>
            <w:vAlign w:val="bottom"/>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7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780" w:type="dxa"/>
            <w:vAlign w:val="bottom"/>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72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700" w:type="dxa"/>
            <w:vAlign w:val="bottom"/>
            <w:vMerge w:val="restart"/>
          </w:tcPr>
          <w:p>
            <w:pPr>
              <w:jc w:val="right"/>
              <w:ind w:right="148"/>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0.00</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5"/>
              </w:rPr>
              <w:t>03/02/2024</w:t>
            </w:r>
          </w:p>
        </w:tc>
        <w:tc>
          <w:tcPr>
            <w:tcW w:w="1000" w:type="dxa"/>
            <w:vAlign w:val="bottom"/>
          </w:tcPr>
          <w:p>
            <w:pPr>
              <w:spacing w:after="0"/>
              <w:rPr>
                <w:sz w:val="14"/>
                <w:szCs w:val="14"/>
                <w:color w:val="auto"/>
              </w:rPr>
            </w:pPr>
          </w:p>
        </w:tc>
        <w:tc>
          <w:tcPr>
            <w:tcW w:w="780" w:type="dxa"/>
            <w:vAlign w:val="bottom"/>
            <w:vMerge w:val="restart"/>
          </w:tcPr>
          <w:p>
            <w:pPr>
              <w:ind w:left="140"/>
              <w:spacing w:after="0"/>
              <w:rPr>
                <w:sz w:val="20"/>
                <w:szCs w:val="20"/>
                <w:color w:val="auto"/>
              </w:rPr>
            </w:pPr>
            <w:r>
              <w:rPr>
                <w:rFonts w:ascii="Times New Roman" w:cs="Times New Roman" w:eastAsia="Times New Roman" w:hAnsi="Times New Roman"/>
                <w:sz w:val="12"/>
                <w:szCs w:val="12"/>
                <w:color w:val="0000FF"/>
              </w:rPr>
              <w:t>M</w:t>
            </w:r>
          </w:p>
        </w:tc>
        <w:tc>
          <w:tcPr>
            <w:tcW w:w="220" w:type="dxa"/>
            <w:vAlign w:val="bottom"/>
          </w:tcPr>
          <w:p>
            <w:pPr>
              <w:spacing w:after="0"/>
              <w:rPr>
                <w:sz w:val="14"/>
                <w:szCs w:val="14"/>
                <w:color w:val="auto"/>
              </w:rPr>
            </w:pPr>
          </w:p>
        </w:tc>
        <w:tc>
          <w:tcPr>
            <w:tcW w:w="980" w:type="dxa"/>
            <w:vAlign w:val="bottom"/>
            <w:vMerge w:val="restart"/>
          </w:tcPr>
          <w:p>
            <w:pPr>
              <w:jc w:val="center"/>
              <w:ind w:left="444"/>
              <w:spacing w:after="0"/>
              <w:rPr>
                <w:sz w:val="20"/>
                <w:szCs w:val="20"/>
                <w:color w:val="auto"/>
              </w:rPr>
            </w:pPr>
            <w:r>
              <w:rPr>
                <w:rFonts w:ascii="Times New Roman" w:cs="Times New Roman" w:eastAsia="Times New Roman" w:hAnsi="Times New Roman"/>
                <w:sz w:val="12"/>
                <w:szCs w:val="12"/>
                <w:color w:val="0000FF"/>
                <w:w w:val="96"/>
              </w:rPr>
              <w:t>13,063</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restart"/>
          </w:tcPr>
          <w:p>
            <w:pPr>
              <w:jc w:val="right"/>
              <w:ind w:right="166"/>
              <w:spacing w:after="0"/>
              <w:rPr>
                <w:sz w:val="20"/>
                <w:szCs w:val="20"/>
                <w:color w:val="auto"/>
              </w:rPr>
            </w:pPr>
            <w:r>
              <w:rPr>
                <w:rFonts w:ascii="Times New Roman" w:cs="Times New Roman" w:eastAsia="Times New Roman" w:hAnsi="Times New Roman"/>
                <w:sz w:val="10"/>
                <w:szCs w:val="10"/>
                <w:color w:val="008000"/>
              </w:rPr>
              <w:t>(13)</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w w:val="95"/>
              </w:rPr>
              <w:t>(13)</w:t>
            </w:r>
          </w:p>
        </w:tc>
        <w:tc>
          <w:tcPr>
            <w:tcW w:w="560" w:type="dxa"/>
            <w:vAlign w:val="bottom"/>
          </w:tcPr>
          <w:p>
            <w:pPr>
              <w:jc w:val="center"/>
              <w:spacing w:after="0"/>
              <w:rPr>
                <w:sz w:val="20"/>
                <w:szCs w:val="20"/>
                <w:color w:val="auto"/>
              </w:rPr>
            </w:pPr>
            <w:r>
              <w:rPr>
                <w:rFonts w:ascii="Times New Roman" w:cs="Times New Roman" w:eastAsia="Times New Roman" w:hAnsi="Times New Roman"/>
                <w:sz w:val="12"/>
                <w:szCs w:val="12"/>
                <w:color w:val="0000FF"/>
                <w:w w:val="98"/>
              </w:rPr>
              <w:t>Common</w:t>
            </w:r>
          </w:p>
        </w:tc>
        <w:tc>
          <w:tcPr>
            <w:tcW w:w="660" w:type="dxa"/>
            <w:vAlign w:val="bottom"/>
            <w:vMerge w:val="restart"/>
          </w:tcPr>
          <w:p>
            <w:pPr>
              <w:jc w:val="center"/>
              <w:ind w:left="88"/>
              <w:spacing w:after="0"/>
              <w:rPr>
                <w:sz w:val="20"/>
                <w:szCs w:val="20"/>
                <w:color w:val="auto"/>
              </w:rPr>
            </w:pPr>
            <w:r>
              <w:rPr>
                <w:rFonts w:ascii="Times New Roman" w:cs="Times New Roman" w:eastAsia="Times New Roman" w:hAnsi="Times New Roman"/>
                <w:sz w:val="15"/>
                <w:szCs w:val="15"/>
                <w:color w:val="0000FF"/>
              </w:rPr>
              <w:t>13,063</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vMerge w:val="restart"/>
          </w:tcPr>
          <w:p>
            <w:pPr>
              <w:ind w:left="1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0.00</w:t>
            </w:r>
          </w:p>
        </w:tc>
        <w:tc>
          <w:tcPr>
            <w:tcW w:w="300" w:type="dxa"/>
            <w:vAlign w:val="bottom"/>
          </w:tcPr>
          <w:p>
            <w:pPr>
              <w:spacing w:after="0"/>
              <w:rPr>
                <w:sz w:val="14"/>
                <w:szCs w:val="14"/>
                <w:color w:val="auto"/>
              </w:rPr>
            </w:pPr>
          </w:p>
        </w:tc>
        <w:tc>
          <w:tcPr>
            <w:tcW w:w="420" w:type="dxa"/>
            <w:vAlign w:val="bottom"/>
            <w:vMerge w:val="restart"/>
          </w:tcPr>
          <w:p>
            <w:pPr>
              <w:jc w:val="center"/>
              <w:ind w:right="265"/>
              <w:spacing w:after="0"/>
              <w:rPr>
                <w:sz w:val="20"/>
                <w:szCs w:val="20"/>
                <w:color w:val="auto"/>
              </w:rPr>
            </w:pPr>
            <w:r>
              <w:rPr>
                <w:rFonts w:ascii="Times New Roman" w:cs="Times New Roman" w:eastAsia="Times New Roman" w:hAnsi="Times New Roman"/>
                <w:sz w:val="12"/>
                <w:szCs w:val="12"/>
                <w:color w:val="0000FF"/>
                <w:w w:val="99"/>
              </w:rPr>
              <w:t>0</w:t>
            </w:r>
          </w:p>
        </w:tc>
        <w:tc>
          <w:tcPr>
            <w:tcW w:w="600" w:type="dxa"/>
            <w:vAlign w:val="bottom"/>
            <w:vMerge w:val="restart"/>
          </w:tcPr>
          <w:p>
            <w:pPr>
              <w:ind w:left="340"/>
              <w:spacing w:after="0"/>
              <w:rPr>
                <w:sz w:val="20"/>
                <w:szCs w:val="20"/>
                <w:color w:val="auto"/>
              </w:rPr>
            </w:pPr>
            <w:r>
              <w:rPr>
                <w:rFonts w:ascii="Times New Roman" w:cs="Times New Roman" w:eastAsia="Times New Roman" w:hAnsi="Times New Roman"/>
                <w:sz w:val="12"/>
                <w:szCs w:val="12"/>
                <w:color w:val="0000FF"/>
              </w:rPr>
              <w:t>D</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04"/>
        </w:trPr>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Stock Units</w:t>
            </w:r>
          </w:p>
        </w:tc>
        <w:tc>
          <w:tcPr>
            <w:tcW w:w="70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6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72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20" w:type="dxa"/>
            <w:vAlign w:val="bottom"/>
          </w:tcPr>
          <w:p>
            <w:pPr>
              <w:spacing w:after="0"/>
              <w:rPr>
                <w:sz w:val="4"/>
                <w:szCs w:val="4"/>
                <w:color w:val="auto"/>
              </w:rPr>
            </w:pPr>
          </w:p>
        </w:tc>
        <w:tc>
          <w:tcPr>
            <w:tcW w:w="9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560" w:type="dxa"/>
            <w:vAlign w:val="bottom"/>
            <w:vMerge w:val="continue"/>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39"/>
        </w:trPr>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72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Dividend</w:t>
            </w:r>
          </w:p>
        </w:tc>
        <w:tc>
          <w:tcPr>
            <w:tcW w:w="7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3"/>
            <w:vMerge w:val="restart"/>
          </w:tcPr>
          <w:p>
            <w:pPr>
              <w:jc w:val="center"/>
              <w:ind w:left="284"/>
              <w:spacing w:after="0"/>
              <w:rPr>
                <w:sz w:val="20"/>
                <w:szCs w:val="20"/>
                <w:color w:val="auto"/>
              </w:rPr>
            </w:pPr>
            <w:r>
              <w:rPr>
                <w:rFonts w:ascii="Times New Roman" w:cs="Times New Roman" w:eastAsia="Times New Roman" w:hAnsi="Times New Roman"/>
                <w:sz w:val="12"/>
                <w:szCs w:val="12"/>
                <w:color w:val="0000FF"/>
                <w:w w:val="90"/>
              </w:rPr>
              <w:t>1,727.0539</w:t>
            </w:r>
            <w:r>
              <w:rPr>
                <w:rFonts w:ascii="Times New Roman" w:cs="Times New Roman" w:eastAsia="Times New Roman" w:hAnsi="Times New Roman"/>
                <w:sz w:val="19"/>
                <w:szCs w:val="19"/>
                <w:color w:val="008000"/>
                <w:w w:val="90"/>
                <w:vertAlign w:val="superscript"/>
              </w:rPr>
              <w:t>(14)</w:t>
            </w:r>
          </w:p>
        </w:tc>
        <w:tc>
          <w:tcPr>
            <w:tcW w:w="660" w:type="dxa"/>
            <w:vAlign w:val="bottom"/>
            <w:vMerge w:val="restart"/>
          </w:tcPr>
          <w:p>
            <w:pPr>
              <w:jc w:val="right"/>
              <w:ind w:right="166"/>
              <w:spacing w:after="0"/>
              <w:rPr>
                <w:sz w:val="20"/>
                <w:szCs w:val="20"/>
                <w:color w:val="auto"/>
              </w:rPr>
            </w:pPr>
            <w:r>
              <w:rPr>
                <w:rFonts w:ascii="Times New Roman" w:cs="Times New Roman" w:eastAsia="Times New Roman" w:hAnsi="Times New Roman"/>
                <w:sz w:val="10"/>
                <w:szCs w:val="10"/>
                <w:color w:val="008000"/>
              </w:rPr>
              <w:t>(15)</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w w:val="95"/>
              </w:rPr>
              <w:t>(15)</w:t>
            </w: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8"/>
              </w:rPr>
              <w:t>Common</w:t>
            </w:r>
          </w:p>
        </w:tc>
        <w:tc>
          <w:tcPr>
            <w:tcW w:w="8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5"/>
                <w:szCs w:val="15"/>
                <w:color w:val="0000FF"/>
              </w:rPr>
              <w:t>1,727.0539</w:t>
            </w: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720" w:type="dxa"/>
            <w:vAlign w:val="bottom"/>
          </w:tcPr>
          <w:p>
            <w:pPr>
              <w:ind w:left="60"/>
              <w:spacing w:after="0" w:line="128" w:lineRule="exact"/>
              <w:rPr>
                <w:sz w:val="20"/>
                <w:szCs w:val="20"/>
                <w:color w:val="auto"/>
              </w:rPr>
            </w:pPr>
            <w:r>
              <w:rPr>
                <w:rFonts w:ascii="Times New Roman" w:cs="Times New Roman" w:eastAsia="Times New Roman" w:hAnsi="Times New Roman"/>
                <w:sz w:val="12"/>
                <w:szCs w:val="12"/>
                <w:color w:val="0000FF"/>
              </w:rPr>
              <w:t>Equivalent</w:t>
            </w:r>
          </w:p>
        </w:tc>
        <w:tc>
          <w:tcPr>
            <w:tcW w:w="700" w:type="dxa"/>
            <w:vAlign w:val="bottom"/>
          </w:tcPr>
          <w:p>
            <w:pPr>
              <w:jc w:val="right"/>
              <w:ind w:right="148"/>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0.00</w:t>
            </w:r>
          </w:p>
        </w:tc>
        <w:tc>
          <w:tcPr>
            <w:tcW w:w="980" w:type="dxa"/>
            <w:vAlign w:val="bottom"/>
          </w:tcPr>
          <w:p>
            <w:pPr>
              <w:jc w:val="center"/>
              <w:spacing w:after="0" w:line="128" w:lineRule="exact"/>
              <w:rPr>
                <w:sz w:val="20"/>
                <w:szCs w:val="20"/>
                <w:color w:val="auto"/>
              </w:rPr>
            </w:pPr>
            <w:r>
              <w:rPr>
                <w:rFonts w:ascii="Times New Roman" w:cs="Times New Roman" w:eastAsia="Times New Roman" w:hAnsi="Times New Roman"/>
                <w:sz w:val="12"/>
                <w:szCs w:val="12"/>
                <w:color w:val="0000FF"/>
                <w:w w:val="95"/>
              </w:rPr>
              <w:t>03/02/2024</w:t>
            </w:r>
          </w:p>
        </w:tc>
        <w:tc>
          <w:tcPr>
            <w:tcW w:w="1000" w:type="dxa"/>
            <w:vAlign w:val="bottom"/>
          </w:tcPr>
          <w:p>
            <w:pPr>
              <w:spacing w:after="0"/>
              <w:rPr>
                <w:sz w:val="11"/>
                <w:szCs w:val="11"/>
                <w:color w:val="auto"/>
              </w:rPr>
            </w:pPr>
          </w:p>
        </w:tc>
        <w:tc>
          <w:tcPr>
            <w:tcW w:w="780" w:type="dxa"/>
            <w:vAlign w:val="bottom"/>
          </w:tcPr>
          <w:p>
            <w:pPr>
              <w:ind w:left="140"/>
              <w:spacing w:after="0" w:line="128" w:lineRule="exact"/>
              <w:rPr>
                <w:sz w:val="20"/>
                <w:szCs w:val="20"/>
                <w:color w:val="auto"/>
              </w:rPr>
            </w:pPr>
            <w:r>
              <w:rPr>
                <w:rFonts w:ascii="Times New Roman" w:cs="Times New Roman" w:eastAsia="Times New Roman" w:hAnsi="Times New Roman"/>
                <w:sz w:val="12"/>
                <w:szCs w:val="12"/>
                <w:color w:val="0000FF"/>
              </w:rPr>
              <w:t>M</w:t>
            </w:r>
          </w:p>
        </w:tc>
        <w:tc>
          <w:tcPr>
            <w:tcW w:w="220" w:type="dxa"/>
            <w:vAlign w:val="bottom"/>
          </w:tcPr>
          <w:p>
            <w:pPr>
              <w:spacing w:after="0"/>
              <w:rPr>
                <w:sz w:val="11"/>
                <w:szCs w:val="11"/>
                <w:color w:val="auto"/>
              </w:rPr>
            </w:pPr>
          </w:p>
        </w:tc>
        <w:tc>
          <w:tcPr>
            <w:tcW w:w="1140" w:type="dxa"/>
            <w:vAlign w:val="bottom"/>
            <w:gridSpan w:val="3"/>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80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ind w:left="1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0.00</w:t>
            </w:r>
          </w:p>
        </w:tc>
        <w:tc>
          <w:tcPr>
            <w:tcW w:w="300" w:type="dxa"/>
            <w:vAlign w:val="bottom"/>
          </w:tcPr>
          <w:p>
            <w:pPr>
              <w:spacing w:after="0"/>
              <w:rPr>
                <w:sz w:val="11"/>
                <w:szCs w:val="11"/>
                <w:color w:val="auto"/>
              </w:rPr>
            </w:pPr>
          </w:p>
        </w:tc>
        <w:tc>
          <w:tcPr>
            <w:tcW w:w="420" w:type="dxa"/>
            <w:vAlign w:val="bottom"/>
          </w:tcPr>
          <w:p>
            <w:pPr>
              <w:jc w:val="center"/>
              <w:ind w:right="265"/>
              <w:spacing w:after="0" w:line="128" w:lineRule="exact"/>
              <w:rPr>
                <w:sz w:val="20"/>
                <w:szCs w:val="20"/>
                <w:color w:val="auto"/>
              </w:rPr>
            </w:pPr>
            <w:r>
              <w:rPr>
                <w:rFonts w:ascii="Times New Roman" w:cs="Times New Roman" w:eastAsia="Times New Roman" w:hAnsi="Times New Roman"/>
                <w:sz w:val="12"/>
                <w:szCs w:val="12"/>
                <w:color w:val="0000FF"/>
                <w:w w:val="99"/>
              </w:rPr>
              <w:t>0</w:t>
            </w:r>
          </w:p>
        </w:tc>
        <w:tc>
          <w:tcPr>
            <w:tcW w:w="600" w:type="dxa"/>
            <w:vAlign w:val="bottom"/>
          </w:tcPr>
          <w:p>
            <w:pPr>
              <w:ind w:left="340"/>
              <w:spacing w:after="0" w:line="128" w:lineRule="exact"/>
              <w:rPr>
                <w:sz w:val="20"/>
                <w:szCs w:val="20"/>
                <w:color w:val="auto"/>
              </w:rPr>
            </w:pPr>
            <w:r>
              <w:rPr>
                <w:rFonts w:ascii="Times New Roman" w:cs="Times New Roman" w:eastAsia="Times New Roman" w:hAnsi="Times New Roman"/>
                <w:sz w:val="12"/>
                <w:szCs w:val="12"/>
                <w:color w:val="0000FF"/>
              </w:rPr>
              <w:t>D</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7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60" w:type="dxa"/>
            <w:vAlign w:val="bottom"/>
          </w:tcPr>
          <w:p>
            <w:pPr>
              <w:jc w:val="center"/>
              <w:spacing w:after="0" w:line="117" w:lineRule="exact"/>
              <w:rPr>
                <w:sz w:val="20"/>
                <w:szCs w:val="20"/>
                <w:color w:val="auto"/>
              </w:rPr>
            </w:pPr>
            <w:r>
              <w:rPr>
                <w:rFonts w:ascii="Times New Roman" w:cs="Times New Roman" w:eastAsia="Times New Roman" w:hAnsi="Times New Roman"/>
                <w:sz w:val="12"/>
                <w:szCs w:val="12"/>
                <w:color w:val="0000FF"/>
              </w:rPr>
              <w:t>Stock</w:t>
            </w: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34"/>
        </w:trPr>
        <w:tc>
          <w:tcPr>
            <w:tcW w:w="72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9"/>
        </w:trPr>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72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700" w:type="dxa"/>
            <w:vAlign w:val="bottom"/>
            <w:vMerge w:val="restart"/>
          </w:tcPr>
          <w:p>
            <w:pPr>
              <w:jc w:val="right"/>
              <w:ind w:right="148"/>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0.00</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5"/>
              </w:rPr>
              <w:t>03/03/2024</w:t>
            </w:r>
          </w:p>
        </w:tc>
        <w:tc>
          <w:tcPr>
            <w:tcW w:w="1000" w:type="dxa"/>
            <w:vAlign w:val="bottom"/>
          </w:tcPr>
          <w:p>
            <w:pPr>
              <w:spacing w:after="0"/>
              <w:rPr>
                <w:sz w:val="14"/>
                <w:szCs w:val="14"/>
                <w:color w:val="auto"/>
              </w:rPr>
            </w:pPr>
          </w:p>
        </w:tc>
        <w:tc>
          <w:tcPr>
            <w:tcW w:w="780" w:type="dxa"/>
            <w:vAlign w:val="bottom"/>
            <w:vMerge w:val="restart"/>
          </w:tcPr>
          <w:p>
            <w:pPr>
              <w:ind w:left="140"/>
              <w:spacing w:after="0"/>
              <w:rPr>
                <w:sz w:val="20"/>
                <w:szCs w:val="20"/>
                <w:color w:val="auto"/>
              </w:rPr>
            </w:pPr>
            <w:r>
              <w:rPr>
                <w:rFonts w:ascii="Times New Roman" w:cs="Times New Roman" w:eastAsia="Times New Roman" w:hAnsi="Times New Roman"/>
                <w:sz w:val="12"/>
                <w:szCs w:val="12"/>
                <w:color w:val="0000FF"/>
              </w:rPr>
              <w:t>M</w:t>
            </w:r>
          </w:p>
        </w:tc>
        <w:tc>
          <w:tcPr>
            <w:tcW w:w="220" w:type="dxa"/>
            <w:vAlign w:val="bottom"/>
          </w:tcPr>
          <w:p>
            <w:pPr>
              <w:spacing w:after="0"/>
              <w:rPr>
                <w:sz w:val="14"/>
                <w:szCs w:val="14"/>
                <w:color w:val="auto"/>
              </w:rPr>
            </w:pPr>
          </w:p>
        </w:tc>
        <w:tc>
          <w:tcPr>
            <w:tcW w:w="980" w:type="dxa"/>
            <w:vAlign w:val="bottom"/>
            <w:vMerge w:val="restart"/>
          </w:tcPr>
          <w:p>
            <w:pPr>
              <w:jc w:val="center"/>
              <w:ind w:left="444"/>
              <w:spacing w:after="0"/>
              <w:rPr>
                <w:sz w:val="20"/>
                <w:szCs w:val="20"/>
                <w:color w:val="auto"/>
              </w:rPr>
            </w:pPr>
            <w:r>
              <w:rPr>
                <w:rFonts w:ascii="Times New Roman" w:cs="Times New Roman" w:eastAsia="Times New Roman" w:hAnsi="Times New Roman"/>
                <w:sz w:val="12"/>
                <w:szCs w:val="12"/>
                <w:color w:val="0000FF"/>
                <w:w w:val="96"/>
              </w:rPr>
              <w:t>16,772</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restart"/>
          </w:tcPr>
          <w:p>
            <w:pPr>
              <w:jc w:val="right"/>
              <w:ind w:right="166"/>
              <w:spacing w:after="0"/>
              <w:rPr>
                <w:sz w:val="20"/>
                <w:szCs w:val="20"/>
                <w:color w:val="auto"/>
              </w:rPr>
            </w:pPr>
            <w:r>
              <w:rPr>
                <w:rFonts w:ascii="Times New Roman" w:cs="Times New Roman" w:eastAsia="Times New Roman" w:hAnsi="Times New Roman"/>
                <w:sz w:val="10"/>
                <w:szCs w:val="10"/>
                <w:color w:val="008000"/>
              </w:rPr>
              <w:t>(16)</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w w:val="95"/>
              </w:rPr>
              <w:t>(16)</w:t>
            </w:r>
          </w:p>
        </w:tc>
        <w:tc>
          <w:tcPr>
            <w:tcW w:w="560" w:type="dxa"/>
            <w:vAlign w:val="bottom"/>
          </w:tcPr>
          <w:p>
            <w:pPr>
              <w:jc w:val="center"/>
              <w:spacing w:after="0"/>
              <w:rPr>
                <w:sz w:val="20"/>
                <w:szCs w:val="20"/>
                <w:color w:val="auto"/>
              </w:rPr>
            </w:pPr>
            <w:r>
              <w:rPr>
                <w:rFonts w:ascii="Times New Roman" w:cs="Times New Roman" w:eastAsia="Times New Roman" w:hAnsi="Times New Roman"/>
                <w:sz w:val="12"/>
                <w:szCs w:val="12"/>
                <w:color w:val="0000FF"/>
                <w:w w:val="98"/>
              </w:rPr>
              <w:t>Common</w:t>
            </w:r>
          </w:p>
        </w:tc>
        <w:tc>
          <w:tcPr>
            <w:tcW w:w="660" w:type="dxa"/>
            <w:vAlign w:val="bottom"/>
            <w:vMerge w:val="restart"/>
          </w:tcPr>
          <w:p>
            <w:pPr>
              <w:jc w:val="center"/>
              <w:ind w:left="88"/>
              <w:spacing w:after="0"/>
              <w:rPr>
                <w:sz w:val="20"/>
                <w:szCs w:val="20"/>
                <w:color w:val="auto"/>
              </w:rPr>
            </w:pPr>
            <w:r>
              <w:rPr>
                <w:rFonts w:ascii="Times New Roman" w:cs="Times New Roman" w:eastAsia="Times New Roman" w:hAnsi="Times New Roman"/>
                <w:sz w:val="15"/>
                <w:szCs w:val="15"/>
                <w:color w:val="0000FF"/>
              </w:rPr>
              <w:t>16,772</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vMerge w:val="restart"/>
          </w:tcPr>
          <w:p>
            <w:pPr>
              <w:ind w:left="1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0.00</w:t>
            </w:r>
          </w:p>
        </w:tc>
        <w:tc>
          <w:tcPr>
            <w:tcW w:w="7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w w:val="96"/>
              </w:rPr>
              <w:t>33,543</w:t>
            </w:r>
          </w:p>
        </w:tc>
        <w:tc>
          <w:tcPr>
            <w:tcW w:w="600" w:type="dxa"/>
            <w:vAlign w:val="bottom"/>
            <w:vMerge w:val="restart"/>
          </w:tcPr>
          <w:p>
            <w:pPr>
              <w:ind w:left="340"/>
              <w:spacing w:after="0"/>
              <w:rPr>
                <w:sz w:val="20"/>
                <w:szCs w:val="20"/>
                <w:color w:val="auto"/>
              </w:rPr>
            </w:pPr>
            <w:r>
              <w:rPr>
                <w:rFonts w:ascii="Times New Roman" w:cs="Times New Roman" w:eastAsia="Times New Roman" w:hAnsi="Times New Roman"/>
                <w:sz w:val="12"/>
                <w:szCs w:val="12"/>
                <w:color w:val="0000FF"/>
              </w:rPr>
              <w:t>D</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04"/>
        </w:trPr>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Stock Units</w:t>
            </w:r>
          </w:p>
        </w:tc>
        <w:tc>
          <w:tcPr>
            <w:tcW w:w="70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6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72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20" w:type="dxa"/>
            <w:vAlign w:val="bottom"/>
          </w:tcPr>
          <w:p>
            <w:pPr>
              <w:spacing w:after="0"/>
              <w:rPr>
                <w:sz w:val="4"/>
                <w:szCs w:val="4"/>
                <w:color w:val="auto"/>
              </w:rPr>
            </w:pPr>
          </w:p>
        </w:tc>
        <w:tc>
          <w:tcPr>
            <w:tcW w:w="9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560" w:type="dxa"/>
            <w:vAlign w:val="bottom"/>
            <w:vMerge w:val="continue"/>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39"/>
        </w:trPr>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72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Dividend</w:t>
            </w:r>
          </w:p>
        </w:tc>
        <w:tc>
          <w:tcPr>
            <w:tcW w:w="7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3"/>
            <w:vMerge w:val="restart"/>
          </w:tcPr>
          <w:p>
            <w:pPr>
              <w:jc w:val="center"/>
              <w:ind w:left="284"/>
              <w:spacing w:after="0"/>
              <w:rPr>
                <w:sz w:val="20"/>
                <w:szCs w:val="20"/>
                <w:color w:val="auto"/>
              </w:rPr>
            </w:pPr>
            <w:r>
              <w:rPr>
                <w:rFonts w:ascii="Times New Roman" w:cs="Times New Roman" w:eastAsia="Times New Roman" w:hAnsi="Times New Roman"/>
                <w:sz w:val="12"/>
                <w:szCs w:val="12"/>
                <w:color w:val="0000FF"/>
                <w:w w:val="90"/>
              </w:rPr>
              <w:t>825.3923</w:t>
            </w:r>
            <w:r>
              <w:rPr>
                <w:rFonts w:ascii="Times New Roman" w:cs="Times New Roman" w:eastAsia="Times New Roman" w:hAnsi="Times New Roman"/>
                <w:sz w:val="19"/>
                <w:szCs w:val="19"/>
                <w:color w:val="008000"/>
                <w:w w:val="90"/>
                <w:vertAlign w:val="superscript"/>
              </w:rPr>
              <w:t>(14)</w:t>
            </w:r>
          </w:p>
        </w:tc>
        <w:tc>
          <w:tcPr>
            <w:tcW w:w="660" w:type="dxa"/>
            <w:vAlign w:val="bottom"/>
            <w:vMerge w:val="restart"/>
          </w:tcPr>
          <w:p>
            <w:pPr>
              <w:jc w:val="right"/>
              <w:ind w:right="166"/>
              <w:spacing w:after="0"/>
              <w:rPr>
                <w:sz w:val="20"/>
                <w:szCs w:val="20"/>
                <w:color w:val="auto"/>
              </w:rPr>
            </w:pPr>
            <w:r>
              <w:rPr>
                <w:rFonts w:ascii="Times New Roman" w:cs="Times New Roman" w:eastAsia="Times New Roman" w:hAnsi="Times New Roman"/>
                <w:sz w:val="10"/>
                <w:szCs w:val="10"/>
                <w:color w:val="008000"/>
              </w:rPr>
              <w:t>(17)</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w w:val="95"/>
              </w:rPr>
              <w:t>(17)</w:t>
            </w: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8"/>
              </w:rPr>
              <w:t>Common</w:t>
            </w:r>
          </w:p>
        </w:tc>
        <w:tc>
          <w:tcPr>
            <w:tcW w:w="70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5"/>
                <w:szCs w:val="15"/>
                <w:color w:val="0000FF"/>
                <w:w w:val="99"/>
              </w:rPr>
              <w:t>825.3923</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w w:val="87"/>
              </w:rPr>
              <w:t>1,652</w:t>
            </w:r>
            <w:r>
              <w:rPr>
                <w:rFonts w:ascii="Times New Roman" w:cs="Times New Roman" w:eastAsia="Times New Roman" w:hAnsi="Times New Roman"/>
                <w:sz w:val="19"/>
                <w:szCs w:val="19"/>
                <w:color w:val="008000"/>
                <w:w w:val="87"/>
                <w:vertAlign w:val="superscript"/>
              </w:rPr>
              <w:t>(14)</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58"/>
        </w:trPr>
        <w:tc>
          <w:tcPr>
            <w:tcW w:w="720" w:type="dxa"/>
            <w:vAlign w:val="bottom"/>
            <w:vMerge w:val="restart"/>
          </w:tcPr>
          <w:p>
            <w:pPr>
              <w:ind w:left="60"/>
              <w:spacing w:after="0" w:line="129" w:lineRule="exact"/>
              <w:rPr>
                <w:sz w:val="20"/>
                <w:szCs w:val="20"/>
                <w:color w:val="auto"/>
              </w:rPr>
            </w:pPr>
            <w:r>
              <w:rPr>
                <w:rFonts w:ascii="Times New Roman" w:cs="Times New Roman" w:eastAsia="Times New Roman" w:hAnsi="Times New Roman"/>
                <w:sz w:val="12"/>
                <w:szCs w:val="12"/>
                <w:color w:val="0000FF"/>
              </w:rPr>
              <w:t>Equivalent</w:t>
            </w:r>
          </w:p>
        </w:tc>
        <w:tc>
          <w:tcPr>
            <w:tcW w:w="700" w:type="dxa"/>
            <w:vAlign w:val="bottom"/>
            <w:vMerge w:val="restart"/>
          </w:tcPr>
          <w:p>
            <w:pPr>
              <w:jc w:val="right"/>
              <w:ind w:right="148"/>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0.00</w:t>
            </w:r>
          </w:p>
        </w:tc>
        <w:tc>
          <w:tcPr>
            <w:tcW w:w="980" w:type="dxa"/>
            <w:vAlign w:val="bottom"/>
            <w:vMerge w:val="restart"/>
          </w:tcPr>
          <w:p>
            <w:pPr>
              <w:jc w:val="center"/>
              <w:spacing w:after="0" w:line="129" w:lineRule="exact"/>
              <w:rPr>
                <w:sz w:val="20"/>
                <w:szCs w:val="20"/>
                <w:color w:val="auto"/>
              </w:rPr>
            </w:pPr>
            <w:r>
              <w:rPr>
                <w:rFonts w:ascii="Times New Roman" w:cs="Times New Roman" w:eastAsia="Times New Roman" w:hAnsi="Times New Roman"/>
                <w:sz w:val="12"/>
                <w:szCs w:val="12"/>
                <w:color w:val="0000FF"/>
                <w:w w:val="95"/>
              </w:rPr>
              <w:t>03/03/2024</w:t>
            </w:r>
          </w:p>
        </w:tc>
        <w:tc>
          <w:tcPr>
            <w:tcW w:w="1000" w:type="dxa"/>
            <w:vAlign w:val="bottom"/>
          </w:tcPr>
          <w:p>
            <w:pPr>
              <w:spacing w:after="0"/>
              <w:rPr>
                <w:sz w:val="5"/>
                <w:szCs w:val="5"/>
                <w:color w:val="auto"/>
              </w:rPr>
            </w:pPr>
          </w:p>
        </w:tc>
        <w:tc>
          <w:tcPr>
            <w:tcW w:w="780" w:type="dxa"/>
            <w:vAlign w:val="bottom"/>
            <w:vMerge w:val="restart"/>
          </w:tcPr>
          <w:p>
            <w:pPr>
              <w:ind w:left="140"/>
              <w:spacing w:after="0" w:line="129" w:lineRule="exact"/>
              <w:rPr>
                <w:sz w:val="20"/>
                <w:szCs w:val="20"/>
                <w:color w:val="auto"/>
              </w:rPr>
            </w:pPr>
            <w:r>
              <w:rPr>
                <w:rFonts w:ascii="Times New Roman" w:cs="Times New Roman" w:eastAsia="Times New Roman" w:hAnsi="Times New Roman"/>
                <w:sz w:val="12"/>
                <w:szCs w:val="12"/>
                <w:color w:val="0000FF"/>
              </w:rPr>
              <w:t>M</w:t>
            </w:r>
          </w:p>
        </w:tc>
        <w:tc>
          <w:tcPr>
            <w:tcW w:w="220" w:type="dxa"/>
            <w:vAlign w:val="bottom"/>
          </w:tcPr>
          <w:p>
            <w:pPr>
              <w:spacing w:after="0"/>
              <w:rPr>
                <w:sz w:val="5"/>
                <w:szCs w:val="5"/>
                <w:color w:val="auto"/>
              </w:rPr>
            </w:pPr>
          </w:p>
        </w:tc>
        <w:tc>
          <w:tcPr>
            <w:tcW w:w="1140" w:type="dxa"/>
            <w:vAlign w:val="bottom"/>
            <w:gridSpan w:val="3"/>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vMerge w:val="restart"/>
          </w:tcPr>
          <w:p>
            <w:pPr>
              <w:ind w:left="1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0.00</w:t>
            </w:r>
          </w:p>
        </w:tc>
        <w:tc>
          <w:tcPr>
            <w:tcW w:w="720" w:type="dxa"/>
            <w:vAlign w:val="bottom"/>
            <w:gridSpan w:val="2"/>
            <w:vMerge w:val="continue"/>
          </w:tcPr>
          <w:p>
            <w:pPr>
              <w:spacing w:after="0"/>
              <w:rPr>
                <w:sz w:val="5"/>
                <w:szCs w:val="5"/>
                <w:color w:val="auto"/>
              </w:rPr>
            </w:pPr>
          </w:p>
        </w:tc>
        <w:tc>
          <w:tcPr>
            <w:tcW w:w="600" w:type="dxa"/>
            <w:vAlign w:val="bottom"/>
            <w:vMerge w:val="restart"/>
          </w:tcPr>
          <w:p>
            <w:pPr>
              <w:ind w:left="340"/>
              <w:spacing w:after="0" w:line="129" w:lineRule="exact"/>
              <w:rPr>
                <w:sz w:val="20"/>
                <w:szCs w:val="20"/>
                <w:color w:val="auto"/>
              </w:rPr>
            </w:pPr>
            <w:r>
              <w:rPr>
                <w:rFonts w:ascii="Times New Roman" w:cs="Times New Roman" w:eastAsia="Times New Roman" w:hAnsi="Times New Roman"/>
                <w:sz w:val="12"/>
                <w:szCs w:val="12"/>
                <w:color w:val="0000FF"/>
              </w:rPr>
              <w:t>D</w:t>
            </w: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0"/>
        </w:trPr>
        <w:tc>
          <w:tcPr>
            <w:tcW w:w="7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100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140" w:type="dxa"/>
            <w:vAlign w:val="bottom"/>
            <w:gridSpan w:val="3"/>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70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7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780" w:type="dxa"/>
            <w:vAlign w:val="bottom"/>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7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780" w:type="dxa"/>
            <w:vAlign w:val="bottom"/>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72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700" w:type="dxa"/>
            <w:vAlign w:val="bottom"/>
            <w:vMerge w:val="restart"/>
          </w:tcPr>
          <w:p>
            <w:pPr>
              <w:jc w:val="right"/>
              <w:ind w:right="148"/>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0.00</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5"/>
              </w:rPr>
              <w:t>03/04/2024</w:t>
            </w:r>
          </w:p>
        </w:tc>
        <w:tc>
          <w:tcPr>
            <w:tcW w:w="1000" w:type="dxa"/>
            <w:vAlign w:val="bottom"/>
          </w:tcPr>
          <w:p>
            <w:pPr>
              <w:spacing w:after="0"/>
              <w:rPr>
                <w:sz w:val="14"/>
                <w:szCs w:val="14"/>
                <w:color w:val="auto"/>
              </w:rPr>
            </w:pPr>
          </w:p>
        </w:tc>
        <w:tc>
          <w:tcPr>
            <w:tcW w:w="780" w:type="dxa"/>
            <w:vAlign w:val="bottom"/>
            <w:vMerge w:val="restart"/>
          </w:tcPr>
          <w:p>
            <w:pPr>
              <w:ind w:left="140"/>
              <w:spacing w:after="0"/>
              <w:rPr>
                <w:sz w:val="20"/>
                <w:szCs w:val="20"/>
                <w:color w:val="auto"/>
              </w:rPr>
            </w:pPr>
            <w:r>
              <w:rPr>
                <w:rFonts w:ascii="Times New Roman" w:cs="Times New Roman" w:eastAsia="Times New Roman" w:hAnsi="Times New Roman"/>
                <w:sz w:val="12"/>
                <w:szCs w:val="12"/>
                <w:color w:val="0000FF"/>
              </w:rPr>
              <w:t>M</w:t>
            </w:r>
          </w:p>
        </w:tc>
        <w:tc>
          <w:tcPr>
            <w:tcW w:w="220" w:type="dxa"/>
            <w:vAlign w:val="bottom"/>
          </w:tcPr>
          <w:p>
            <w:pPr>
              <w:spacing w:after="0"/>
              <w:rPr>
                <w:sz w:val="14"/>
                <w:szCs w:val="14"/>
                <w:color w:val="auto"/>
              </w:rPr>
            </w:pPr>
          </w:p>
        </w:tc>
        <w:tc>
          <w:tcPr>
            <w:tcW w:w="980" w:type="dxa"/>
            <w:vAlign w:val="bottom"/>
            <w:vMerge w:val="restart"/>
          </w:tcPr>
          <w:p>
            <w:pPr>
              <w:jc w:val="center"/>
              <w:ind w:left="444"/>
              <w:spacing w:after="0"/>
              <w:rPr>
                <w:sz w:val="20"/>
                <w:szCs w:val="20"/>
                <w:color w:val="auto"/>
              </w:rPr>
            </w:pPr>
            <w:r>
              <w:rPr>
                <w:rFonts w:ascii="Times New Roman" w:cs="Times New Roman" w:eastAsia="Times New Roman" w:hAnsi="Times New Roman"/>
                <w:sz w:val="12"/>
                <w:szCs w:val="12"/>
                <w:color w:val="0000FF"/>
                <w:w w:val="96"/>
              </w:rPr>
              <w:t>17,157</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restart"/>
          </w:tcPr>
          <w:p>
            <w:pPr>
              <w:jc w:val="right"/>
              <w:ind w:right="166"/>
              <w:spacing w:after="0"/>
              <w:rPr>
                <w:sz w:val="20"/>
                <w:szCs w:val="20"/>
                <w:color w:val="auto"/>
              </w:rPr>
            </w:pPr>
            <w:r>
              <w:rPr>
                <w:rFonts w:ascii="Times New Roman" w:cs="Times New Roman" w:eastAsia="Times New Roman" w:hAnsi="Times New Roman"/>
                <w:sz w:val="10"/>
                <w:szCs w:val="10"/>
                <w:color w:val="008000"/>
              </w:rPr>
              <w:t>(18)</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w w:val="95"/>
              </w:rPr>
              <w:t>(18)</w:t>
            </w:r>
          </w:p>
        </w:tc>
        <w:tc>
          <w:tcPr>
            <w:tcW w:w="560" w:type="dxa"/>
            <w:vAlign w:val="bottom"/>
          </w:tcPr>
          <w:p>
            <w:pPr>
              <w:jc w:val="center"/>
              <w:spacing w:after="0"/>
              <w:rPr>
                <w:sz w:val="20"/>
                <w:szCs w:val="20"/>
                <w:color w:val="auto"/>
              </w:rPr>
            </w:pPr>
            <w:r>
              <w:rPr>
                <w:rFonts w:ascii="Times New Roman" w:cs="Times New Roman" w:eastAsia="Times New Roman" w:hAnsi="Times New Roman"/>
                <w:sz w:val="12"/>
                <w:szCs w:val="12"/>
                <w:color w:val="0000FF"/>
                <w:w w:val="98"/>
              </w:rPr>
              <w:t>Common</w:t>
            </w:r>
          </w:p>
        </w:tc>
        <w:tc>
          <w:tcPr>
            <w:tcW w:w="660" w:type="dxa"/>
            <w:vAlign w:val="bottom"/>
            <w:vMerge w:val="restart"/>
          </w:tcPr>
          <w:p>
            <w:pPr>
              <w:jc w:val="center"/>
              <w:ind w:left="88"/>
              <w:spacing w:after="0"/>
              <w:rPr>
                <w:sz w:val="20"/>
                <w:szCs w:val="20"/>
                <w:color w:val="auto"/>
              </w:rPr>
            </w:pPr>
            <w:r>
              <w:rPr>
                <w:rFonts w:ascii="Times New Roman" w:cs="Times New Roman" w:eastAsia="Times New Roman" w:hAnsi="Times New Roman"/>
                <w:sz w:val="15"/>
                <w:szCs w:val="15"/>
                <w:color w:val="0000FF"/>
              </w:rPr>
              <w:t>17,157</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vMerge w:val="restart"/>
          </w:tcPr>
          <w:p>
            <w:pPr>
              <w:ind w:left="1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0.00</w:t>
            </w:r>
          </w:p>
        </w:tc>
        <w:tc>
          <w:tcPr>
            <w:tcW w:w="7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w w:val="96"/>
              </w:rPr>
              <w:t>17,157</w:t>
            </w:r>
          </w:p>
        </w:tc>
        <w:tc>
          <w:tcPr>
            <w:tcW w:w="600" w:type="dxa"/>
            <w:vAlign w:val="bottom"/>
            <w:vMerge w:val="restart"/>
          </w:tcPr>
          <w:p>
            <w:pPr>
              <w:ind w:left="340"/>
              <w:spacing w:after="0"/>
              <w:rPr>
                <w:sz w:val="20"/>
                <w:szCs w:val="20"/>
                <w:color w:val="auto"/>
              </w:rPr>
            </w:pPr>
            <w:r>
              <w:rPr>
                <w:rFonts w:ascii="Times New Roman" w:cs="Times New Roman" w:eastAsia="Times New Roman" w:hAnsi="Times New Roman"/>
                <w:sz w:val="12"/>
                <w:szCs w:val="12"/>
                <w:color w:val="0000FF"/>
              </w:rPr>
              <w:t>D</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04"/>
        </w:trPr>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Stock Units</w:t>
            </w:r>
          </w:p>
        </w:tc>
        <w:tc>
          <w:tcPr>
            <w:tcW w:w="70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6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72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20" w:type="dxa"/>
            <w:vAlign w:val="bottom"/>
          </w:tcPr>
          <w:p>
            <w:pPr>
              <w:spacing w:after="0"/>
              <w:rPr>
                <w:sz w:val="4"/>
                <w:szCs w:val="4"/>
                <w:color w:val="auto"/>
              </w:rPr>
            </w:pPr>
          </w:p>
        </w:tc>
        <w:tc>
          <w:tcPr>
            <w:tcW w:w="9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560" w:type="dxa"/>
            <w:vAlign w:val="bottom"/>
            <w:vMerge w:val="continue"/>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39"/>
        </w:trPr>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72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Dividend</w:t>
            </w:r>
          </w:p>
        </w:tc>
        <w:tc>
          <w:tcPr>
            <w:tcW w:w="7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vMerge w:val="restart"/>
          </w:tcPr>
          <w:p>
            <w:pPr>
              <w:jc w:val="center"/>
              <w:ind w:left="404"/>
              <w:spacing w:after="0"/>
              <w:rPr>
                <w:sz w:val="20"/>
                <w:szCs w:val="20"/>
                <w:color w:val="auto"/>
              </w:rPr>
            </w:pPr>
            <w:r>
              <w:rPr>
                <w:rFonts w:ascii="Times New Roman" w:cs="Times New Roman" w:eastAsia="Times New Roman" w:hAnsi="Times New Roman"/>
                <w:sz w:val="12"/>
                <w:szCs w:val="12"/>
                <w:color w:val="0000FF"/>
                <w:w w:val="90"/>
              </w:rPr>
              <w:t>1,492.3</w:t>
            </w:r>
            <w:r>
              <w:rPr>
                <w:rFonts w:ascii="Times New Roman" w:cs="Times New Roman" w:eastAsia="Times New Roman" w:hAnsi="Times New Roman"/>
                <w:sz w:val="19"/>
                <w:szCs w:val="19"/>
                <w:color w:val="008000"/>
                <w:w w:val="90"/>
                <w:vertAlign w:val="superscript"/>
              </w:rPr>
              <w:t>(14)</w:t>
            </w:r>
          </w:p>
        </w:tc>
        <w:tc>
          <w:tcPr>
            <w:tcW w:w="120" w:type="dxa"/>
            <w:vAlign w:val="bottom"/>
          </w:tcPr>
          <w:p>
            <w:pPr>
              <w:spacing w:after="0"/>
              <w:rPr>
                <w:sz w:val="14"/>
                <w:szCs w:val="14"/>
                <w:color w:val="auto"/>
              </w:rPr>
            </w:pPr>
          </w:p>
        </w:tc>
        <w:tc>
          <w:tcPr>
            <w:tcW w:w="660" w:type="dxa"/>
            <w:vAlign w:val="bottom"/>
            <w:vMerge w:val="restart"/>
          </w:tcPr>
          <w:p>
            <w:pPr>
              <w:jc w:val="right"/>
              <w:ind w:right="166"/>
              <w:spacing w:after="0"/>
              <w:rPr>
                <w:sz w:val="20"/>
                <w:szCs w:val="20"/>
                <w:color w:val="auto"/>
              </w:rPr>
            </w:pPr>
            <w:r>
              <w:rPr>
                <w:rFonts w:ascii="Times New Roman" w:cs="Times New Roman" w:eastAsia="Times New Roman" w:hAnsi="Times New Roman"/>
                <w:sz w:val="10"/>
                <w:szCs w:val="10"/>
                <w:color w:val="008000"/>
              </w:rPr>
              <w:t>(19)</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w w:val="95"/>
              </w:rPr>
              <w:t>(19)</w:t>
            </w: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8"/>
              </w:rPr>
              <w:t>Common</w:t>
            </w:r>
          </w:p>
        </w:tc>
        <w:tc>
          <w:tcPr>
            <w:tcW w:w="660" w:type="dxa"/>
            <w:vAlign w:val="bottom"/>
            <w:vMerge w:val="restart"/>
          </w:tcPr>
          <w:p>
            <w:pPr>
              <w:jc w:val="center"/>
              <w:ind w:left="68"/>
              <w:spacing w:after="0"/>
              <w:rPr>
                <w:sz w:val="20"/>
                <w:szCs w:val="20"/>
                <w:color w:val="auto"/>
              </w:rPr>
            </w:pPr>
            <w:r>
              <w:rPr>
                <w:rFonts w:ascii="Times New Roman" w:cs="Times New Roman" w:eastAsia="Times New Roman" w:hAnsi="Times New Roman"/>
                <w:sz w:val="15"/>
                <w:szCs w:val="15"/>
                <w:color w:val="0000FF"/>
                <w:w w:val="97"/>
              </w:rPr>
              <w:t>1,492.3</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w w:val="87"/>
              </w:rPr>
              <w:t>1,492</w:t>
            </w:r>
            <w:r>
              <w:rPr>
                <w:rFonts w:ascii="Times New Roman" w:cs="Times New Roman" w:eastAsia="Times New Roman" w:hAnsi="Times New Roman"/>
                <w:sz w:val="19"/>
                <w:szCs w:val="19"/>
                <w:color w:val="008000"/>
                <w:w w:val="87"/>
                <w:vertAlign w:val="superscript"/>
              </w:rPr>
              <w:t>(14)</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58"/>
        </w:trPr>
        <w:tc>
          <w:tcPr>
            <w:tcW w:w="720" w:type="dxa"/>
            <w:vAlign w:val="bottom"/>
            <w:vMerge w:val="restart"/>
          </w:tcPr>
          <w:p>
            <w:pPr>
              <w:ind w:left="60"/>
              <w:spacing w:after="0" w:line="129" w:lineRule="exact"/>
              <w:rPr>
                <w:sz w:val="20"/>
                <w:szCs w:val="20"/>
                <w:color w:val="auto"/>
              </w:rPr>
            </w:pPr>
            <w:r>
              <w:rPr>
                <w:rFonts w:ascii="Times New Roman" w:cs="Times New Roman" w:eastAsia="Times New Roman" w:hAnsi="Times New Roman"/>
                <w:sz w:val="12"/>
                <w:szCs w:val="12"/>
                <w:color w:val="0000FF"/>
              </w:rPr>
              <w:t>Equivalent</w:t>
            </w:r>
          </w:p>
        </w:tc>
        <w:tc>
          <w:tcPr>
            <w:tcW w:w="700" w:type="dxa"/>
            <w:vAlign w:val="bottom"/>
            <w:vMerge w:val="restart"/>
          </w:tcPr>
          <w:p>
            <w:pPr>
              <w:jc w:val="right"/>
              <w:ind w:right="148"/>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0.00</w:t>
            </w:r>
          </w:p>
        </w:tc>
        <w:tc>
          <w:tcPr>
            <w:tcW w:w="980" w:type="dxa"/>
            <w:vAlign w:val="bottom"/>
            <w:vMerge w:val="restart"/>
          </w:tcPr>
          <w:p>
            <w:pPr>
              <w:jc w:val="center"/>
              <w:spacing w:after="0" w:line="129" w:lineRule="exact"/>
              <w:rPr>
                <w:sz w:val="20"/>
                <w:szCs w:val="20"/>
                <w:color w:val="auto"/>
              </w:rPr>
            </w:pPr>
            <w:r>
              <w:rPr>
                <w:rFonts w:ascii="Times New Roman" w:cs="Times New Roman" w:eastAsia="Times New Roman" w:hAnsi="Times New Roman"/>
                <w:sz w:val="12"/>
                <w:szCs w:val="12"/>
                <w:color w:val="0000FF"/>
                <w:w w:val="95"/>
              </w:rPr>
              <w:t>03/04/2024</w:t>
            </w:r>
          </w:p>
        </w:tc>
        <w:tc>
          <w:tcPr>
            <w:tcW w:w="1000" w:type="dxa"/>
            <w:vAlign w:val="bottom"/>
          </w:tcPr>
          <w:p>
            <w:pPr>
              <w:spacing w:after="0"/>
              <w:rPr>
                <w:sz w:val="5"/>
                <w:szCs w:val="5"/>
                <w:color w:val="auto"/>
              </w:rPr>
            </w:pPr>
          </w:p>
        </w:tc>
        <w:tc>
          <w:tcPr>
            <w:tcW w:w="780" w:type="dxa"/>
            <w:vAlign w:val="bottom"/>
            <w:vMerge w:val="restart"/>
          </w:tcPr>
          <w:p>
            <w:pPr>
              <w:ind w:left="140"/>
              <w:spacing w:after="0" w:line="129" w:lineRule="exact"/>
              <w:rPr>
                <w:sz w:val="20"/>
                <w:szCs w:val="20"/>
                <w:color w:val="auto"/>
              </w:rPr>
            </w:pPr>
            <w:r>
              <w:rPr>
                <w:rFonts w:ascii="Times New Roman" w:cs="Times New Roman" w:eastAsia="Times New Roman" w:hAnsi="Times New Roman"/>
                <w:sz w:val="12"/>
                <w:szCs w:val="12"/>
                <w:color w:val="0000FF"/>
              </w:rPr>
              <w:t>M</w:t>
            </w:r>
          </w:p>
        </w:tc>
        <w:tc>
          <w:tcPr>
            <w:tcW w:w="22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vMerge w:val="restart"/>
          </w:tcPr>
          <w:p>
            <w:pPr>
              <w:ind w:left="1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0.00</w:t>
            </w:r>
          </w:p>
        </w:tc>
        <w:tc>
          <w:tcPr>
            <w:tcW w:w="720" w:type="dxa"/>
            <w:vAlign w:val="bottom"/>
            <w:gridSpan w:val="2"/>
            <w:vMerge w:val="continue"/>
          </w:tcPr>
          <w:p>
            <w:pPr>
              <w:spacing w:after="0"/>
              <w:rPr>
                <w:sz w:val="5"/>
                <w:szCs w:val="5"/>
                <w:color w:val="auto"/>
              </w:rPr>
            </w:pPr>
          </w:p>
        </w:tc>
        <w:tc>
          <w:tcPr>
            <w:tcW w:w="600" w:type="dxa"/>
            <w:vAlign w:val="bottom"/>
            <w:vMerge w:val="restart"/>
          </w:tcPr>
          <w:p>
            <w:pPr>
              <w:ind w:left="340"/>
              <w:spacing w:after="0" w:line="129" w:lineRule="exact"/>
              <w:rPr>
                <w:sz w:val="20"/>
                <w:szCs w:val="20"/>
                <w:color w:val="auto"/>
              </w:rPr>
            </w:pPr>
            <w:r>
              <w:rPr>
                <w:rFonts w:ascii="Times New Roman" w:cs="Times New Roman" w:eastAsia="Times New Roman" w:hAnsi="Times New Roman"/>
                <w:sz w:val="12"/>
                <w:szCs w:val="12"/>
                <w:color w:val="0000FF"/>
              </w:rPr>
              <w:t>D</w:t>
            </w: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0"/>
        </w:trPr>
        <w:tc>
          <w:tcPr>
            <w:tcW w:w="7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100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66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7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780" w:type="dxa"/>
            <w:vAlign w:val="bottom"/>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7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780" w:type="dxa"/>
            <w:vAlign w:val="bottom"/>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72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700" w:type="dxa"/>
            <w:vAlign w:val="bottom"/>
            <w:vMerge w:val="restart"/>
          </w:tcPr>
          <w:p>
            <w:pPr>
              <w:jc w:val="right"/>
              <w:ind w:right="148"/>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0.00</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5"/>
              </w:rPr>
              <w:t>03/04/2024</w:t>
            </w:r>
          </w:p>
        </w:tc>
        <w:tc>
          <w:tcPr>
            <w:tcW w:w="1000" w:type="dxa"/>
            <w:vAlign w:val="bottom"/>
          </w:tcPr>
          <w:p>
            <w:pPr>
              <w:spacing w:after="0"/>
              <w:rPr>
                <w:sz w:val="14"/>
                <w:szCs w:val="14"/>
                <w:color w:val="auto"/>
              </w:rPr>
            </w:pPr>
          </w:p>
        </w:tc>
        <w:tc>
          <w:tcPr>
            <w:tcW w:w="780" w:type="dxa"/>
            <w:vAlign w:val="bottom"/>
            <w:vMerge w:val="restart"/>
          </w:tcPr>
          <w:p>
            <w:pPr>
              <w:ind w:left="140"/>
              <w:spacing w:after="0"/>
              <w:rPr>
                <w:sz w:val="20"/>
                <w:szCs w:val="20"/>
                <w:color w:val="auto"/>
              </w:rPr>
            </w:pPr>
            <w:r>
              <w:rPr>
                <w:rFonts w:ascii="Times New Roman" w:cs="Times New Roman" w:eastAsia="Times New Roman" w:hAnsi="Times New Roman"/>
                <w:sz w:val="12"/>
                <w:szCs w:val="12"/>
                <w:color w:val="0000FF"/>
              </w:rPr>
              <w:t>A</w:t>
            </w:r>
          </w:p>
        </w:tc>
        <w:tc>
          <w:tcPr>
            <w:tcW w:w="1200" w:type="dxa"/>
            <w:vAlign w:val="bottom"/>
            <w:gridSpan w:val="2"/>
            <w:vMerge w:val="restart"/>
          </w:tcPr>
          <w:p>
            <w:pPr>
              <w:jc w:val="right"/>
              <w:ind w:right="724"/>
              <w:spacing w:after="0"/>
              <w:rPr>
                <w:sz w:val="20"/>
                <w:szCs w:val="20"/>
                <w:color w:val="auto"/>
              </w:rPr>
            </w:pPr>
            <w:r>
              <w:rPr>
                <w:rFonts w:ascii="Times New Roman" w:cs="Times New Roman" w:eastAsia="Times New Roman" w:hAnsi="Times New Roman"/>
                <w:sz w:val="12"/>
                <w:szCs w:val="12"/>
                <w:color w:val="0000FF"/>
              </w:rPr>
              <w:t>70,085</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restart"/>
          </w:tcPr>
          <w:p>
            <w:pPr>
              <w:jc w:val="right"/>
              <w:ind w:right="166"/>
              <w:spacing w:after="0"/>
              <w:rPr>
                <w:sz w:val="20"/>
                <w:szCs w:val="20"/>
                <w:color w:val="auto"/>
              </w:rPr>
            </w:pPr>
            <w:r>
              <w:rPr>
                <w:rFonts w:ascii="Times New Roman" w:cs="Times New Roman" w:eastAsia="Times New Roman" w:hAnsi="Times New Roman"/>
                <w:sz w:val="10"/>
                <w:szCs w:val="10"/>
                <w:color w:val="008000"/>
              </w:rPr>
              <w:t>(20)</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w w:val="95"/>
              </w:rPr>
              <w:t>(20)</w:t>
            </w:r>
          </w:p>
        </w:tc>
        <w:tc>
          <w:tcPr>
            <w:tcW w:w="560" w:type="dxa"/>
            <w:vAlign w:val="bottom"/>
          </w:tcPr>
          <w:p>
            <w:pPr>
              <w:jc w:val="center"/>
              <w:spacing w:after="0"/>
              <w:rPr>
                <w:sz w:val="20"/>
                <w:szCs w:val="20"/>
                <w:color w:val="auto"/>
              </w:rPr>
            </w:pPr>
            <w:r>
              <w:rPr>
                <w:rFonts w:ascii="Times New Roman" w:cs="Times New Roman" w:eastAsia="Times New Roman" w:hAnsi="Times New Roman"/>
                <w:sz w:val="12"/>
                <w:szCs w:val="12"/>
                <w:color w:val="0000FF"/>
                <w:w w:val="98"/>
              </w:rPr>
              <w:t>Common</w:t>
            </w:r>
          </w:p>
        </w:tc>
        <w:tc>
          <w:tcPr>
            <w:tcW w:w="660" w:type="dxa"/>
            <w:vAlign w:val="bottom"/>
            <w:vMerge w:val="restart"/>
          </w:tcPr>
          <w:p>
            <w:pPr>
              <w:jc w:val="center"/>
              <w:ind w:left="88"/>
              <w:spacing w:after="0"/>
              <w:rPr>
                <w:sz w:val="20"/>
                <w:szCs w:val="20"/>
                <w:color w:val="auto"/>
              </w:rPr>
            </w:pPr>
            <w:r>
              <w:rPr>
                <w:rFonts w:ascii="Times New Roman" w:cs="Times New Roman" w:eastAsia="Times New Roman" w:hAnsi="Times New Roman"/>
                <w:sz w:val="15"/>
                <w:szCs w:val="15"/>
                <w:color w:val="0000FF"/>
              </w:rPr>
              <w:t>70,085</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vMerge w:val="restart"/>
          </w:tcPr>
          <w:p>
            <w:pPr>
              <w:ind w:left="1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0.00</w:t>
            </w:r>
          </w:p>
        </w:tc>
        <w:tc>
          <w:tcPr>
            <w:tcW w:w="7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w w:val="96"/>
              </w:rPr>
              <w:t>70,085</w:t>
            </w:r>
          </w:p>
        </w:tc>
        <w:tc>
          <w:tcPr>
            <w:tcW w:w="600" w:type="dxa"/>
            <w:vAlign w:val="bottom"/>
            <w:vMerge w:val="restart"/>
          </w:tcPr>
          <w:p>
            <w:pPr>
              <w:ind w:left="340"/>
              <w:spacing w:after="0"/>
              <w:rPr>
                <w:sz w:val="20"/>
                <w:szCs w:val="20"/>
                <w:color w:val="auto"/>
              </w:rPr>
            </w:pPr>
            <w:r>
              <w:rPr>
                <w:rFonts w:ascii="Times New Roman" w:cs="Times New Roman" w:eastAsia="Times New Roman" w:hAnsi="Times New Roman"/>
                <w:sz w:val="12"/>
                <w:szCs w:val="12"/>
                <w:color w:val="0000FF"/>
              </w:rPr>
              <w:t>D</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04"/>
        </w:trPr>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Stock Units</w:t>
            </w:r>
          </w:p>
        </w:tc>
        <w:tc>
          <w:tcPr>
            <w:tcW w:w="70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6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72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20" w:type="dxa"/>
            <w:vAlign w:val="bottom"/>
          </w:tcPr>
          <w:p>
            <w:pPr>
              <w:spacing w:after="0"/>
              <w:rPr>
                <w:sz w:val="4"/>
                <w:szCs w:val="4"/>
                <w:color w:val="auto"/>
              </w:rPr>
            </w:pPr>
          </w:p>
        </w:tc>
        <w:tc>
          <w:tcPr>
            <w:tcW w:w="9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560" w:type="dxa"/>
            <w:vAlign w:val="bottom"/>
            <w:vMerge w:val="continue"/>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39"/>
        </w:trPr>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7008495</wp:posOffset>
            </wp:positionH>
            <wp:positionV relativeFrom="paragraph">
              <wp:posOffset>-3698875</wp:posOffset>
            </wp:positionV>
            <wp:extent cx="27305" cy="3704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7305" cy="3704590"/>
                    </a:xfrm>
                    <a:prstGeom prst="rect">
                      <a:avLst/>
                    </a:prstGeom>
                    <a:noFill/>
                  </pic:spPr>
                </pic:pic>
              </a:graphicData>
            </a:graphic>
          </wp:anchor>
        </w:drawing>
      </w:r>
    </w:p>
    <w:p>
      <w:pPr>
        <w:spacing w:after="0" w:line="2" w:lineRule="exact"/>
        <w:rPr>
          <w:sz w:val="24"/>
          <w:szCs w:val="24"/>
          <w:color w:val="auto"/>
        </w:rPr>
      </w:pPr>
    </w:p>
    <w:p>
      <w:pPr>
        <w:ind w:left="20"/>
        <w:spacing w:after="0"/>
        <w:rPr>
          <w:sz w:val="20"/>
          <w:szCs w:val="20"/>
          <w:color w:val="auto"/>
        </w:rPr>
      </w:pPr>
      <w:r>
        <w:rPr>
          <w:rFonts w:ascii="Arial" w:cs="Arial" w:eastAsia="Arial" w:hAnsi="Arial"/>
          <w:sz w:val="12"/>
          <w:szCs w:val="12"/>
          <w:b w:val="1"/>
          <w:bCs w:val="1"/>
          <w:color w:val="auto"/>
        </w:rPr>
        <w:t>Explanation of Responses:</w:t>
      </w:r>
    </w:p>
    <w:p>
      <w:pPr>
        <w:spacing w:after="0" w:line="39" w:lineRule="exact"/>
        <w:rPr>
          <w:sz w:val="24"/>
          <w:szCs w:val="24"/>
          <w:color w:val="auto"/>
        </w:rPr>
      </w:pPr>
    </w:p>
    <w:p>
      <w:pPr>
        <w:ind w:left="140" w:hanging="111"/>
        <w:spacing w:after="0"/>
        <w:tabs>
          <w:tab w:leader="none" w:pos="14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withholding of shares of common stock for the tax liability associated with the vesting and settlement of the performance restricted stock units (PRSUs) granted on March 2, 2021.</w:t>
      </w:r>
    </w:p>
    <w:p>
      <w:pPr>
        <w:spacing w:after="0" w:line="37" w:lineRule="exact"/>
        <w:rPr>
          <w:rFonts w:ascii="Times New Roman" w:cs="Times New Roman" w:eastAsia="Times New Roman" w:hAnsi="Times New Roman"/>
          <w:sz w:val="12"/>
          <w:szCs w:val="12"/>
          <w:color w:val="008000"/>
        </w:rPr>
      </w:pPr>
    </w:p>
    <w:p>
      <w:pPr>
        <w:ind w:left="140" w:hanging="111"/>
        <w:spacing w:after="0"/>
        <w:tabs>
          <w:tab w:leader="none" w:pos="14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withholding of shares of common stock for the tax liability associated with the vesting and settlement of a portion of the restricted stock units (RSUs) granted on March 2, 2021.</w:t>
      </w:r>
    </w:p>
    <w:p>
      <w:pPr>
        <w:spacing w:after="0" w:line="37" w:lineRule="exact"/>
        <w:rPr>
          <w:rFonts w:ascii="Times New Roman" w:cs="Times New Roman" w:eastAsia="Times New Roman" w:hAnsi="Times New Roman"/>
          <w:sz w:val="12"/>
          <w:szCs w:val="12"/>
          <w:color w:val="008000"/>
        </w:rPr>
      </w:pPr>
    </w:p>
    <w:p>
      <w:pPr>
        <w:ind w:left="140" w:hanging="111"/>
        <w:spacing w:after="0"/>
        <w:tabs>
          <w:tab w:leader="none" w:pos="14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Fractional shares have been rounded up in connection with the settlement described in footnote 15 pursuant to the terms of the RSU award agreement under the Viatris Inc. 2020 Stock Incentive Plan.</w:t>
      </w:r>
    </w:p>
    <w:p>
      <w:pPr>
        <w:spacing w:after="0" w:line="37" w:lineRule="exact"/>
        <w:rPr>
          <w:rFonts w:ascii="Times New Roman" w:cs="Times New Roman" w:eastAsia="Times New Roman" w:hAnsi="Times New Roman"/>
          <w:sz w:val="12"/>
          <w:szCs w:val="12"/>
          <w:color w:val="008000"/>
        </w:rPr>
      </w:pPr>
    </w:p>
    <w:p>
      <w:pPr>
        <w:ind w:left="20" w:right="340" w:firstLine="9"/>
        <w:spacing w:after="0" w:line="244" w:lineRule="auto"/>
        <w:tabs>
          <w:tab w:leader="none" w:pos="137"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withholding of shares of common stock for the tax liability associated with the vesting and settlement of a portion of the dividend equivalent units (DEUs) that accrued with respect to the RSUs previously granted on March 2, 2021.</w:t>
      </w:r>
    </w:p>
    <w:p>
      <w:pPr>
        <w:sectPr>
          <w:pgSz w:w="11900" w:h="16906" w:orient="portrait"/>
          <w:cols w:equalWidth="0" w:num="1">
            <w:col w:w="11080"/>
          </w:cols>
          <w:pgMar w:left="460" w:top="210" w:right="359" w:bottom="0" w:gutter="0" w:footer="0" w:header="0"/>
          <w:type w:val="continuous"/>
        </w:sectPr>
      </w:pPr>
    </w:p>
    <w:bookmarkStart w:id="1" w:name="page2"/>
    <w:bookmarkEnd w:id="1"/>
    <w:p>
      <w:pPr>
        <w:ind w:left="120" w:hanging="111"/>
        <w:spacing w:after="0"/>
        <w:tabs>
          <w:tab w:leader="none" w:pos="12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withholding of shares of common stock for the tax liability associated with the vesting and settlement of a portion of the RSUs granted on March 3, 2023.</w:t>
      </w:r>
    </w:p>
    <w:p>
      <w:pPr>
        <w:spacing w:after="0" w:line="37" w:lineRule="exact"/>
        <w:rPr>
          <w:rFonts w:ascii="Times New Roman" w:cs="Times New Roman" w:eastAsia="Times New Roman" w:hAnsi="Times New Roman"/>
          <w:sz w:val="12"/>
          <w:szCs w:val="12"/>
          <w:color w:val="008000"/>
        </w:rPr>
      </w:pPr>
    </w:p>
    <w:p>
      <w:pPr>
        <w:ind w:left="120" w:hanging="111"/>
        <w:spacing w:after="0"/>
        <w:tabs>
          <w:tab w:leader="none" w:pos="12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Fractional shares have been rounded up in connection with the settlement described in footnote 17 pursuant to the terms of the RSU award agreement under the Viatris Inc. 2020 Stock Incentive Plan.</w:t>
      </w:r>
    </w:p>
    <w:p>
      <w:pPr>
        <w:spacing w:after="0" w:line="37" w:lineRule="exact"/>
        <w:rPr>
          <w:rFonts w:ascii="Times New Roman" w:cs="Times New Roman" w:eastAsia="Times New Roman" w:hAnsi="Times New Roman"/>
          <w:sz w:val="12"/>
          <w:szCs w:val="12"/>
          <w:color w:val="008000"/>
        </w:rPr>
      </w:pPr>
    </w:p>
    <w:p>
      <w:pPr>
        <w:ind w:left="120" w:hanging="111"/>
        <w:spacing w:after="0"/>
        <w:tabs>
          <w:tab w:leader="none" w:pos="12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withholding of shares of common stock for the tax liability associated with the vesting and settlement of a portion of the DEUs that accrued with respect to the RSUs previously granted on March 3, 2023.</w:t>
      </w:r>
    </w:p>
    <w:p>
      <w:pPr>
        <w:spacing w:after="0" w:line="37" w:lineRule="exact"/>
        <w:rPr>
          <w:rFonts w:ascii="Times New Roman" w:cs="Times New Roman" w:eastAsia="Times New Roman" w:hAnsi="Times New Roman"/>
          <w:sz w:val="12"/>
          <w:szCs w:val="12"/>
          <w:color w:val="008000"/>
        </w:rPr>
      </w:pPr>
    </w:p>
    <w:p>
      <w:pPr>
        <w:ind w:left="120" w:hanging="111"/>
        <w:spacing w:after="0"/>
        <w:tabs>
          <w:tab w:leader="none" w:pos="12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withholding of shares of common stock for the tax liability associated with the vesting and settlement of a portion of the RSUs granted on March 4, 2022.</w:t>
      </w:r>
    </w:p>
    <w:p>
      <w:pPr>
        <w:spacing w:after="0" w:line="37" w:lineRule="exact"/>
        <w:rPr>
          <w:rFonts w:ascii="Times New Roman" w:cs="Times New Roman" w:eastAsia="Times New Roman" w:hAnsi="Times New Roman"/>
          <w:sz w:val="12"/>
          <w:szCs w:val="12"/>
          <w:color w:val="008000"/>
        </w:rPr>
      </w:pPr>
    </w:p>
    <w:p>
      <w:pPr>
        <w:ind w:left="120" w:hanging="111"/>
        <w:spacing w:after="0"/>
        <w:tabs>
          <w:tab w:leader="none" w:pos="12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Fractional shares have been rounded up in connection with the settlement described in footnote 19 pursuant to the terms of the RSU award agreement under the Viatris Inc. 2020 Stock Incentive Plan.</w:t>
      </w:r>
    </w:p>
    <w:p>
      <w:pPr>
        <w:spacing w:after="0" w:line="37" w:lineRule="exact"/>
        <w:rPr>
          <w:rFonts w:ascii="Times New Roman" w:cs="Times New Roman" w:eastAsia="Times New Roman" w:hAnsi="Times New Roman"/>
          <w:sz w:val="12"/>
          <w:szCs w:val="12"/>
          <w:color w:val="008000"/>
        </w:rPr>
      </w:pPr>
    </w:p>
    <w:p>
      <w:pPr>
        <w:ind w:left="180" w:hanging="171"/>
        <w:spacing w:after="0"/>
        <w:tabs>
          <w:tab w:leader="none" w:pos="18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withholding of shares of common stock for the tax liability associated with the vesting and settlement of a portion of the DEUs that accrued with respect to the RSUs previously granted on March 4, 2022.</w:t>
      </w:r>
    </w:p>
    <w:p>
      <w:pPr>
        <w:spacing w:after="0" w:line="37" w:lineRule="exact"/>
        <w:rPr>
          <w:rFonts w:ascii="Times New Roman" w:cs="Times New Roman" w:eastAsia="Times New Roman" w:hAnsi="Times New Roman"/>
          <w:sz w:val="12"/>
          <w:szCs w:val="12"/>
          <w:color w:val="008000"/>
        </w:rPr>
      </w:pPr>
    </w:p>
    <w:p>
      <w:pPr>
        <w:ind w:firstLine="9"/>
        <w:spacing w:after="0" w:line="244" w:lineRule="auto"/>
        <w:tabs>
          <w:tab w:leader="none" w:pos="171"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Amount includes DEUs that accrued with respect to the PRSUs previously granted on March 2, 2021 and vest on the same schedule as the underlying PRSUs. Fractional shares with respect to such DEUs were rounded up pursuant to the terms of the PRSU award agreement under the Viatris Inc. 2020 Stock Incentive Plan.</w:t>
      </w:r>
    </w:p>
    <w:p>
      <w:pPr>
        <w:spacing w:after="0" w:line="23" w:lineRule="exact"/>
        <w:rPr>
          <w:rFonts w:ascii="Times New Roman" w:cs="Times New Roman" w:eastAsia="Times New Roman" w:hAnsi="Times New Roman"/>
          <w:sz w:val="12"/>
          <w:szCs w:val="12"/>
          <w:color w:val="008000"/>
        </w:rPr>
      </w:pPr>
    </w:p>
    <w:p>
      <w:pPr>
        <w:ind w:right="60" w:firstLine="9"/>
        <w:spacing w:after="0" w:line="244" w:lineRule="auto"/>
        <w:tabs>
          <w:tab w:leader="none" w:pos="175"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PRSU represents the right to receive one share of common stock of Viatris Inc. (Viatris). The PRSUs were initially granted on March 2, 2021, subject to the attainment of previously established three-year performance goals and a vesting period. The PRSUs vested on March 2, 2024.</w:t>
      </w:r>
    </w:p>
    <w:p>
      <w:pPr>
        <w:spacing w:after="0" w:line="23" w:lineRule="exact"/>
        <w:rPr>
          <w:rFonts w:ascii="Times New Roman" w:cs="Times New Roman" w:eastAsia="Times New Roman" w:hAnsi="Times New Roman"/>
          <w:sz w:val="12"/>
          <w:szCs w:val="12"/>
          <w:color w:val="008000"/>
        </w:rPr>
      </w:pPr>
    </w:p>
    <w:p>
      <w:pPr>
        <w:ind w:left="180" w:hanging="171"/>
        <w:spacing w:after="0"/>
        <w:tabs>
          <w:tab w:leader="none" w:pos="18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RSU represents the right to receive one share of common stock of Viatris. 13,063 of the RSUs granted on March 2, 2021 vested on each of March 2, 2022, March 2, 2023 and March 2, 2024.</w:t>
      </w:r>
    </w:p>
    <w:p>
      <w:pPr>
        <w:spacing w:after="0" w:line="37" w:lineRule="exact"/>
        <w:rPr>
          <w:rFonts w:ascii="Times New Roman" w:cs="Times New Roman" w:eastAsia="Times New Roman" w:hAnsi="Times New Roman"/>
          <w:sz w:val="12"/>
          <w:szCs w:val="12"/>
          <w:color w:val="008000"/>
        </w:rPr>
      </w:pPr>
    </w:p>
    <w:p>
      <w:pPr>
        <w:ind w:left="180" w:hanging="171"/>
        <w:spacing w:after="0"/>
        <w:tabs>
          <w:tab w:leader="none" w:pos="18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Amount represents DEUs that accrued with respect to such RSUs in transactions exempt from Section 16 under Rule 16a-11.</w:t>
      </w:r>
    </w:p>
    <w:p>
      <w:pPr>
        <w:spacing w:after="0" w:line="37" w:lineRule="exact"/>
        <w:rPr>
          <w:rFonts w:ascii="Times New Roman" w:cs="Times New Roman" w:eastAsia="Times New Roman" w:hAnsi="Times New Roman"/>
          <w:sz w:val="12"/>
          <w:szCs w:val="12"/>
          <w:color w:val="008000"/>
        </w:rPr>
      </w:pPr>
    </w:p>
    <w:p>
      <w:pPr>
        <w:ind w:left="180" w:hanging="171"/>
        <w:spacing w:after="0"/>
        <w:tabs>
          <w:tab w:leader="none" w:pos="18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DEUs that accrued with respect to the RSUs previously granted on March 2, 2021 and vest on the same schedule as the underlying RSUs.</w:t>
      </w:r>
    </w:p>
    <w:p>
      <w:pPr>
        <w:spacing w:after="0" w:line="37" w:lineRule="exact"/>
        <w:rPr>
          <w:rFonts w:ascii="Times New Roman" w:cs="Times New Roman" w:eastAsia="Times New Roman" w:hAnsi="Times New Roman"/>
          <w:sz w:val="12"/>
          <w:szCs w:val="12"/>
          <w:color w:val="008000"/>
        </w:rPr>
      </w:pPr>
    </w:p>
    <w:p>
      <w:pPr>
        <w:ind w:left="180" w:hanging="171"/>
        <w:spacing w:after="0"/>
        <w:tabs>
          <w:tab w:leader="none" w:pos="180" w:val="left"/>
        </w:tabs>
        <w:numPr>
          <w:ilvl w:val="0"/>
          <w:numId w:val="2"/>
        </w:numPr>
        <w:rPr>
          <w:rFonts w:ascii="Times New Roman" w:cs="Times New Roman" w:eastAsia="Times New Roman" w:hAnsi="Times New Roman"/>
          <w:sz w:val="11"/>
          <w:szCs w:val="11"/>
          <w:color w:val="008000"/>
        </w:rPr>
      </w:pPr>
      <w:r>
        <w:rPr>
          <w:rFonts w:ascii="Times New Roman" w:cs="Times New Roman" w:eastAsia="Times New Roman" w:hAnsi="Times New Roman"/>
          <w:sz w:val="11"/>
          <w:szCs w:val="11"/>
          <w:color w:val="008000"/>
        </w:rPr>
        <w:t>Each RSU represents the right to receive one share of common stock of Viatris. 16,772 of the RSUs granted on March 3, 2023 vested on March 3, 2024, 16,771 will vest on March 3, 2025 and 16,772 will vest on March 3, 2026.</w:t>
      </w:r>
    </w:p>
    <w:p>
      <w:pPr>
        <w:spacing w:after="0" w:line="48" w:lineRule="exact"/>
        <w:rPr>
          <w:rFonts w:ascii="Times New Roman" w:cs="Times New Roman" w:eastAsia="Times New Roman" w:hAnsi="Times New Roman"/>
          <w:sz w:val="11"/>
          <w:szCs w:val="11"/>
          <w:color w:val="008000"/>
        </w:rPr>
      </w:pPr>
    </w:p>
    <w:p>
      <w:pPr>
        <w:ind w:left="180" w:hanging="171"/>
        <w:spacing w:after="0"/>
        <w:tabs>
          <w:tab w:leader="none" w:pos="18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DEUs that accrued with respect to the RSUs previously granted on March 3, 2023 and vest on the same schedule as the underlying RSUs.</w:t>
      </w:r>
    </w:p>
    <w:p>
      <w:pPr>
        <w:spacing w:after="0" w:line="37" w:lineRule="exact"/>
        <w:rPr>
          <w:rFonts w:ascii="Times New Roman" w:cs="Times New Roman" w:eastAsia="Times New Roman" w:hAnsi="Times New Roman"/>
          <w:sz w:val="12"/>
          <w:szCs w:val="12"/>
          <w:color w:val="008000"/>
        </w:rPr>
      </w:pPr>
    </w:p>
    <w:p>
      <w:pPr>
        <w:ind w:left="180" w:hanging="171"/>
        <w:spacing w:after="0"/>
        <w:tabs>
          <w:tab w:leader="none" w:pos="18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RSU represents the right to receive one share of common stock of Viatris. 17,157 of the RSUs granted on March 4, 2022 vested on each of March 4, 2023 and March 4, 2024 and 17,157 will vest on March 4, 2025.</w:t>
      </w:r>
    </w:p>
    <w:p>
      <w:pPr>
        <w:spacing w:after="0" w:line="37" w:lineRule="exact"/>
        <w:rPr>
          <w:rFonts w:ascii="Times New Roman" w:cs="Times New Roman" w:eastAsia="Times New Roman" w:hAnsi="Times New Roman"/>
          <w:sz w:val="12"/>
          <w:szCs w:val="12"/>
          <w:color w:val="008000"/>
        </w:rPr>
      </w:pPr>
    </w:p>
    <w:p>
      <w:pPr>
        <w:ind w:left="180" w:hanging="171"/>
        <w:spacing w:after="0"/>
        <w:tabs>
          <w:tab w:leader="none" w:pos="18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DEUs that accrued with respect to the RSUs previously granted on March 4, 2022 and vest on the same schedule as the underlying RSUs.</w:t>
      </w:r>
    </w:p>
    <w:p>
      <w:pPr>
        <w:spacing w:after="0" w:line="37" w:lineRule="exact"/>
        <w:rPr>
          <w:rFonts w:ascii="Times New Roman" w:cs="Times New Roman" w:eastAsia="Times New Roman" w:hAnsi="Times New Roman"/>
          <w:sz w:val="12"/>
          <w:szCs w:val="12"/>
          <w:color w:val="008000"/>
        </w:rPr>
      </w:pPr>
    </w:p>
    <w:p>
      <w:pPr>
        <w:ind w:left="180" w:hanging="171"/>
        <w:spacing w:after="0"/>
        <w:tabs>
          <w:tab w:leader="none" w:pos="180" w:val="left"/>
        </w:tabs>
        <w:numPr>
          <w:ilvl w:val="0"/>
          <w:numId w:val="2"/>
        </w:numPr>
        <w:rPr>
          <w:rFonts w:ascii="Times New Roman" w:cs="Times New Roman" w:eastAsia="Times New Roman" w:hAnsi="Times New Roman"/>
          <w:sz w:val="11"/>
          <w:szCs w:val="11"/>
          <w:color w:val="008000"/>
        </w:rPr>
      </w:pPr>
      <w:r>
        <w:rPr>
          <w:rFonts w:ascii="Times New Roman" w:cs="Times New Roman" w:eastAsia="Times New Roman" w:hAnsi="Times New Roman"/>
          <w:sz w:val="11"/>
          <w:szCs w:val="11"/>
          <w:color w:val="008000"/>
        </w:rPr>
        <w:t>Each RSU represents the right to receive one share of common stock of Viatris. 23,362 of the RSUs granted on March 4, 2024 will vest on March 4, 2025, 23,361 will vest on March 4, 2026 and 23,362 will vest on March 4, 2027.</w:t>
      </w:r>
    </w:p>
    <w:p>
      <w:pPr>
        <w:ind w:left="6580"/>
        <w:spacing w:after="0" w:line="191" w:lineRule="auto"/>
        <w:rPr>
          <w:sz w:val="20"/>
          <w:szCs w:val="20"/>
          <w:color w:val="auto"/>
        </w:rPr>
      </w:pPr>
      <w:r>
        <w:rPr>
          <w:rFonts w:ascii="Times New Roman" w:cs="Times New Roman" w:eastAsia="Times New Roman" w:hAnsi="Times New Roman"/>
          <w:sz w:val="15"/>
          <w:szCs w:val="15"/>
          <w:color w:val="0000FF"/>
        </w:rPr>
        <w:t xml:space="preserve">/s/ Kevin Macikowski, by power of </w:t>
      </w:r>
      <w:r>
        <w:rPr>
          <w:rFonts w:ascii="Times New Roman" w:cs="Times New Roman" w:eastAsia="Times New Roman" w:hAnsi="Times New Roman"/>
          <w:sz w:val="30"/>
          <w:szCs w:val="30"/>
          <w:color w:val="0000FF"/>
          <w:vertAlign w:val="subscript"/>
        </w:rPr>
        <w:t>03/05/2024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4174490</wp:posOffset>
            </wp:positionH>
            <wp:positionV relativeFrom="paragraph">
              <wp:posOffset>-24765</wp:posOffset>
            </wp:positionV>
            <wp:extent cx="136588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65885"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5"/>
          <w:szCs w:val="15"/>
          <w:color w:val="0000FF"/>
        </w:rPr>
        <w:t>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4174490</wp:posOffset>
            </wp:positionH>
            <wp:positionV relativeFrom="paragraph">
              <wp:posOffset>-15240</wp:posOffset>
            </wp:positionV>
            <wp:extent cx="31559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15595" cy="7620"/>
                    </a:xfrm>
                    <a:prstGeom prst="rect">
                      <a:avLst/>
                    </a:prstGeom>
                    <a:noFill/>
                  </pic:spPr>
                </pic:pic>
              </a:graphicData>
            </a:graphic>
          </wp:anchor>
        </w:drawing>
        <w:drawing>
          <wp:anchor simplePos="0" relativeHeight="251657728" behindDoc="1" locked="0" layoutInCell="0" allowOverlap="1">
            <wp:simplePos x="0" y="0"/>
            <wp:positionH relativeFrom="column">
              <wp:posOffset>5576570</wp:posOffset>
            </wp:positionH>
            <wp:positionV relativeFrom="paragraph">
              <wp:posOffset>-74930</wp:posOffset>
            </wp:positionV>
            <wp:extent cx="43942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39420" cy="7620"/>
                    </a:xfrm>
                    <a:prstGeom prst="rect">
                      <a:avLst/>
                    </a:prstGeom>
                    <a:noFill/>
                  </pic:spPr>
                </pic:pic>
              </a:graphicData>
            </a:graphic>
          </wp:anchor>
        </w:drawing>
      </w:r>
    </w:p>
    <w:p>
      <w:pPr>
        <w:spacing w:after="0" w:line="26"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1"/>
          <w:szCs w:val="11"/>
          <w:color w:val="auto"/>
        </w:rPr>
        <w:t>Date</w:t>
      </w:r>
    </w:p>
    <w:p>
      <w:pPr>
        <w:spacing w:after="0" w:line="37" w:lineRule="exact"/>
        <w:rPr>
          <w:sz w:val="20"/>
          <w:szCs w:val="20"/>
          <w:color w:val="auto"/>
        </w:rPr>
      </w:pPr>
    </w:p>
    <w:p>
      <w:pPr>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37"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37" w:lineRule="exact"/>
        <w:rPr>
          <w:sz w:val="20"/>
          <w:szCs w:val="20"/>
          <w:color w:val="auto"/>
        </w:rPr>
      </w:pPr>
    </w:p>
    <w:p>
      <w:pPr>
        <w:jc w:val="both"/>
        <w:ind w:right="4160" w:firstLine="9"/>
        <w:spacing w:after="0" w:line="330" w:lineRule="auto"/>
        <w:tabs>
          <w:tab w:leader="none" w:pos="123" w:val="left"/>
        </w:tabs>
        <w:numPr>
          <w:ilvl w:val="0"/>
          <w:numId w:val="3"/>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spacing w:after="0"/>
        <w:rPr>
          <w:rFonts w:ascii="Arial" w:cs="Arial" w:eastAsia="Arial" w:hAnsi="Arial"/>
          <w:sz w:val="11"/>
          <w:szCs w:val="11"/>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20"/>
      </w:cols>
      <w:pgMar w:left="480" w:top="152"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5"/>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47829" TargetMode="External"/><Relationship Id="rId13" Type="http://schemas.openxmlformats.org/officeDocument/2006/relationships/hyperlink" Target="http://www.sec.gov/cgi-bin/browse-edgar?action=getcompany&amp;CIK=00017920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2024-03-05T19:38:30Z</dcterms:created>
  <dcterms:modified xsi:type="dcterms:W3CDTF">2024-03-05T19:38:30Z</dcterms:modified>
</cp:coreProperties>
</file>