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64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424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COURY ROBERT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96"/>
        <w:spacing w:after="0"/>
        <w:rPr>
          <w:sz w:val="20"/>
          <w:szCs w:val="20"/>
          <w:color w:val="auto"/>
        </w:rPr>
      </w:pPr>
      <w:r>
        <w:rPr>
          <w:rFonts w:ascii="Arial" w:cs="Arial" w:eastAsia="Arial" w:hAnsi="Arial"/>
          <w:sz w:val="17"/>
          <w:szCs w:val="17"/>
          <w:color w:val="0000FF"/>
        </w:rPr>
        <w:t>Executive Chairman</w:t>
      </w:r>
    </w:p>
    <w:p>
      <w:pPr>
        <w:spacing w:after="0" w:line="263"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CANONSBURG PA</w:t>
            </w:r>
          </w:p>
        </w:tc>
        <w:tc>
          <w:tcPr>
            <w:tcW w:w="1080" w:type="dxa"/>
            <w:vAlign w:val="bottom"/>
          </w:tcPr>
          <w:p>
            <w:pPr>
              <w:ind w:left="40"/>
              <w:spacing w:after="0"/>
              <w:rPr>
                <w:sz w:val="20"/>
                <w:szCs w:val="20"/>
                <w:color w:val="auto"/>
              </w:rPr>
            </w:pPr>
            <w:r>
              <w:rPr>
                <w:rFonts w:ascii="Arial" w:cs="Arial" w:eastAsia="Arial" w:hAnsi="Arial"/>
                <w:sz w:val="17"/>
                <w:szCs w:val="17"/>
                <w:color w:val="0000FF"/>
              </w:rPr>
              <w:t>15317</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20"/>
                <w:szCs w:val="20"/>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20" w:type="dxa"/>
            <w:vAlign w:val="bottom"/>
            <w:gridSpan w:val="3"/>
          </w:tcPr>
          <w:p>
            <w:pPr>
              <w:ind w:left="860"/>
              <w:spacing w:after="0"/>
              <w:rPr>
                <w:sz w:val="20"/>
                <w:szCs w:val="20"/>
                <w:color w:val="auto"/>
              </w:rPr>
            </w:pPr>
            <w:r>
              <w:rPr>
                <w:rFonts w:ascii="Arial" w:cs="Arial" w:eastAsia="Arial" w:hAnsi="Arial"/>
                <w:sz w:val="17"/>
                <w:szCs w:val="17"/>
                <w:color w:val="0000FF"/>
              </w:rPr>
              <w:t>06/24/2021</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center"/>
              <w:ind w:right="220"/>
              <w:spacing w:after="0"/>
              <w:rPr>
                <w:sz w:val="20"/>
                <w:szCs w:val="20"/>
                <w:color w:val="auto"/>
              </w:rPr>
            </w:pPr>
            <w:r>
              <w:rPr>
                <w:rFonts w:ascii="Arial" w:cs="Arial" w:eastAsia="Arial" w:hAnsi="Arial"/>
                <w:sz w:val="13"/>
                <w:szCs w:val="13"/>
                <w:color w:val="0000FF"/>
              </w:rPr>
              <w:t>M</w:t>
            </w:r>
          </w:p>
        </w:tc>
        <w:tc>
          <w:tcPr>
            <w:tcW w:w="800" w:type="dxa"/>
            <w:vAlign w:val="bottom"/>
            <w:gridSpan w:val="2"/>
          </w:tcPr>
          <w:p>
            <w:pPr>
              <w:jc w:val="right"/>
              <w:ind w:right="2"/>
              <w:spacing w:after="0"/>
              <w:rPr>
                <w:sz w:val="20"/>
                <w:szCs w:val="20"/>
                <w:color w:val="auto"/>
              </w:rPr>
            </w:pPr>
            <w:r>
              <w:rPr>
                <w:rFonts w:ascii="Arial" w:cs="Arial" w:eastAsia="Arial" w:hAnsi="Arial"/>
                <w:sz w:val="17"/>
                <w:szCs w:val="17"/>
                <w:color w:val="0000FF"/>
              </w:rPr>
              <w:t>250,000</w:t>
            </w:r>
          </w:p>
        </w:tc>
        <w:tc>
          <w:tcPr>
            <w:tcW w:w="52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21"/>
                <w:szCs w:val="21"/>
                <w:color w:val="auto"/>
              </w:rPr>
            </w:pPr>
          </w:p>
        </w:tc>
        <w:tc>
          <w:tcPr>
            <w:tcW w:w="1260" w:type="dxa"/>
            <w:vAlign w:val="bottom"/>
            <w:gridSpan w:val="3"/>
          </w:tcPr>
          <w:p>
            <w:pPr>
              <w:ind w:left="300"/>
              <w:spacing w:after="0"/>
              <w:rPr>
                <w:sz w:val="20"/>
                <w:szCs w:val="20"/>
                <w:color w:val="auto"/>
              </w:rPr>
            </w:pPr>
            <w:r>
              <w:rPr>
                <w:rFonts w:ascii="Arial" w:cs="Arial" w:eastAsia="Arial" w:hAnsi="Arial"/>
                <w:sz w:val="17"/>
                <w:szCs w:val="17"/>
                <w:color w:val="0000FF"/>
              </w:rPr>
              <w:t>1,633,587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06/24/2021</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9"/>
              </w:rPr>
              <w:t>123,950</w:t>
            </w:r>
            <w:r>
              <w:rPr>
                <w:rFonts w:ascii="Arial" w:cs="Arial" w:eastAsia="Arial" w:hAnsi="Arial"/>
                <w:sz w:val="21"/>
                <w:szCs w:val="21"/>
                <w:color w:val="008000"/>
                <w:w w:val="99"/>
                <w:vertAlign w:val="superscript"/>
              </w:rPr>
              <w:t>(1)</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14.36</w:t>
            </w:r>
          </w:p>
        </w:tc>
        <w:tc>
          <w:tcPr>
            <w:tcW w:w="126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1,509,637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250,000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ind w:left="260"/>
              <w:spacing w:after="0" w:line="124" w:lineRule="exact"/>
              <w:rPr>
                <w:sz w:val="20"/>
                <w:szCs w:val="20"/>
                <w:color w:val="auto"/>
              </w:rPr>
            </w:pPr>
            <w:r>
              <w:rPr>
                <w:rFonts w:ascii="Arial" w:cs="Arial" w:eastAsia="Arial" w:hAnsi="Arial"/>
                <w:sz w:val="13"/>
                <w:szCs w:val="13"/>
                <w:color w:val="0000FF"/>
              </w:rPr>
              <w:t>06/24/2021</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line="124" w:lineRule="exact"/>
              <w:rPr>
                <w:sz w:val="20"/>
                <w:szCs w:val="20"/>
                <w:color w:val="auto"/>
              </w:rPr>
            </w:pPr>
            <w:r>
              <w:rPr>
                <w:rFonts w:ascii="Arial" w:cs="Arial" w:eastAsia="Arial" w:hAnsi="Arial"/>
                <w:sz w:val="13"/>
                <w:szCs w:val="13"/>
                <w:color w:val="0000FF"/>
              </w:rPr>
              <w:t>M</w:t>
            </w:r>
          </w:p>
        </w:tc>
        <w:tc>
          <w:tcPr>
            <w:tcW w:w="960" w:type="dxa"/>
            <w:vAlign w:val="bottom"/>
          </w:tcPr>
          <w:p>
            <w:pPr>
              <w:ind w:left="420"/>
              <w:spacing w:after="0" w:line="124" w:lineRule="exact"/>
              <w:rPr>
                <w:sz w:val="20"/>
                <w:szCs w:val="20"/>
                <w:color w:val="auto"/>
              </w:rPr>
            </w:pPr>
            <w:r>
              <w:rPr>
                <w:rFonts w:ascii="Arial" w:cs="Arial" w:eastAsia="Arial" w:hAnsi="Arial"/>
                <w:sz w:val="13"/>
                <w:szCs w:val="13"/>
                <w:color w:val="0000FF"/>
              </w:rPr>
              <w:t>250,000</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380"/>
              <w:spacing w:after="0" w:line="124"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restricted stock units ("RSUs") granted on June 24, 2016.</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750,000 of the RSUs granted on June 24, 2016 vested on June 24, 2019, and 250,000 vested on June 24,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88"/>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543"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2021-06-25T18:02:48Z</dcterms:created>
  <dcterms:modified xsi:type="dcterms:W3CDTF">2021-06-25T18:02:48Z</dcterms:modified>
</cp:coreProperties>
</file>