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1"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-587375</wp:posOffset>
            </wp:positionV>
            <wp:extent cx="825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01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-595630</wp:posOffset>
            </wp:positionV>
            <wp:extent cx="8255"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-571500</wp:posOffset>
            </wp:positionV>
            <wp:extent cx="127190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486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5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59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Malik Rajiv</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03/02/2021</w:t>
      </w:r>
    </w:p>
    <w:p>
      <w:pPr>
        <w:spacing w:after="0" w:line="20" w:lineRule="exact"/>
        <w:rPr>
          <w:sz w:val="24"/>
          <w:szCs w:val="24"/>
          <w:color w:val="auto"/>
        </w:rPr>
      </w:pPr>
      <w:r>
        <w:rPr>
          <w:sz w:val="24"/>
          <w:szCs w:val="24"/>
          <w:color w:val="auto"/>
        </w:rPr>
        <w:br w:type="column"/>
      </w:r>
    </w:p>
    <w:p>
      <w:pPr>
        <w:ind w:left="3" w:right="700" w:hanging="3"/>
        <w:spacing w:after="0" w:line="25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02" w:val="left"/>
          <w:tab w:leader="none" w:pos="2062"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ind w:left="203"/>
        <w:spacing w:after="0"/>
        <w:tabs>
          <w:tab w:leader="none" w:pos="502" w:val="left"/>
          <w:tab w:leader="none" w:pos="2062" w:val="left"/>
        </w:tabs>
        <w:rPr>
          <w:sz w:val="20"/>
          <w:szCs w:val="20"/>
          <w:color w:val="auto"/>
        </w:rPr>
      </w:pPr>
      <w:r>
        <w:rPr>
          <w:rFonts w:ascii="Times New Roman" w:cs="Times New Roman" w:eastAsia="Times New Roman" w:hAnsi="Times New Roman"/>
          <w:sz w:val="22"/>
          <w:szCs w:val="22"/>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1"/>
          <w:szCs w:val="11"/>
          <w:color w:val="auto"/>
        </w:rPr>
        <w:t>Other (specify</w:t>
      </w:r>
    </w:p>
    <w:p>
      <w:pPr>
        <w:spacing w:after="0" w:line="36"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283"/>
        <w:spacing w:after="0"/>
        <w:rPr>
          <w:sz w:val="20"/>
          <w:szCs w:val="20"/>
          <w:color w:val="auto"/>
        </w:rPr>
      </w:pPr>
      <w:r>
        <w:rPr>
          <w:rFonts w:ascii="Times New Roman" w:cs="Times New Roman" w:eastAsia="Times New Roman" w:hAnsi="Times New Roman"/>
          <w:sz w:val="16"/>
          <w:szCs w:val="16"/>
          <w:color w:val="0000FF"/>
        </w:rPr>
        <w:t>President</w:t>
      </w:r>
    </w:p>
    <w:p>
      <w:pPr>
        <w:spacing w:after="0" w:line="262" w:lineRule="exact"/>
        <w:rPr>
          <w:sz w:val="24"/>
          <w:szCs w:val="24"/>
          <w:color w:val="auto"/>
        </w:rPr>
      </w:pPr>
    </w:p>
    <w:p>
      <w:pPr>
        <w:sectPr>
          <w:pgSz w:w="11900" w:h="16838" w:orient="portrait"/>
          <w:cols w:equalWidth="0" w:num="3">
            <w:col w:w="3180" w:space="720"/>
            <w:col w:w="3117" w:space="720"/>
            <w:col w:w="3343"/>
          </w:cols>
          <w:pgMar w:left="460" w:top="214" w:right="359" w:bottom="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220" w:type="dxa"/>
            <w:vAlign w:val="bottom"/>
            <w:shd w:val="clear" w:color="auto" w:fill="9A9A9A"/>
          </w:tcPr>
          <w:p>
            <w:pPr>
              <w:spacing w:after="0"/>
              <w:rPr>
                <w:sz w:val="3"/>
                <w:szCs w:val="3"/>
                <w:color w:val="auto"/>
              </w:rPr>
            </w:pPr>
          </w:p>
        </w:tc>
        <w:tc>
          <w:tcPr>
            <w:tcW w:w="3700" w:type="dxa"/>
            <w:vAlign w:val="bottom"/>
            <w:gridSpan w:val="6"/>
            <w:vMerge w:val="restart"/>
          </w:tcPr>
          <w:p>
            <w:pPr>
              <w:jc w:val="center"/>
              <w:ind w:right="176"/>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gridSpan w:val="6"/>
            <w:vMerge w:val="continue"/>
          </w:tcPr>
          <w:p>
            <w:pPr>
              <w:spacing w:after="0"/>
              <w:rPr>
                <w:sz w:val="9"/>
                <w:szCs w:val="9"/>
                <w:color w:val="auto"/>
              </w:rPr>
            </w:pPr>
          </w:p>
        </w:tc>
        <w:tc>
          <w:tcPr>
            <w:tcW w:w="36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w w:val="86"/>
              </w:rPr>
              <w:t>X</w:t>
            </w:r>
          </w:p>
        </w:tc>
        <w:tc>
          <w:tcPr>
            <w:tcW w:w="2320" w:type="dxa"/>
            <w:vAlign w:val="bottom"/>
            <w:gridSpan w:val="4"/>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gridSpan w:val="8"/>
          </w:tcPr>
          <w:p>
            <w:pPr>
              <w:ind w:left="22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Borders>
              <w:top w:val="single" w:sz="8" w:color="EEEEEE"/>
            </w:tcBorders>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20"/>
              <w:spacing w:after="0" w:line="120"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2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color w:val="0000FF"/>
              </w:rPr>
              <w:t>03/02/2021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14,645</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460" w:type="dxa"/>
            <w:vAlign w:val="bottom"/>
            <w:gridSpan w:val="2"/>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14,645</w:t>
            </w:r>
          </w:p>
        </w:tc>
        <w:tc>
          <w:tcPr>
            <w:tcW w:w="580" w:type="dxa"/>
            <w:vAlign w:val="bottom"/>
          </w:tcPr>
          <w:p>
            <w:pPr>
              <w:jc w:val="center"/>
              <w:ind w:right="313"/>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2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color w:val="0000FF"/>
              </w:rPr>
              <w:t>03/02/2021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73,225</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460" w:type="dxa"/>
            <w:vAlign w:val="bottom"/>
            <w:gridSpan w:val="2"/>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87,870</w:t>
            </w:r>
          </w:p>
        </w:tc>
        <w:tc>
          <w:tcPr>
            <w:tcW w:w="580" w:type="dxa"/>
            <w:vAlign w:val="bottom"/>
          </w:tcPr>
          <w:p>
            <w:pPr>
              <w:jc w:val="center"/>
              <w:ind w:right="313"/>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2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color w:val="0000FF"/>
              </w:rPr>
              <w:t>03/02/2021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33,515</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460" w:type="dxa"/>
            <w:vAlign w:val="bottom"/>
            <w:gridSpan w:val="2"/>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121,385</w:t>
            </w:r>
          </w:p>
        </w:tc>
        <w:tc>
          <w:tcPr>
            <w:tcW w:w="580" w:type="dxa"/>
            <w:vAlign w:val="bottom"/>
          </w:tcPr>
          <w:p>
            <w:pPr>
              <w:jc w:val="center"/>
              <w:ind w:right="313"/>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20" w:type="dxa"/>
            <w:vAlign w:val="bottom"/>
            <w:gridSpan w:val="3"/>
          </w:tcPr>
          <w:p>
            <w:pPr>
              <w:jc w:val="center"/>
              <w:ind w:left="652"/>
              <w:spacing w:after="0"/>
              <w:rPr>
                <w:sz w:val="20"/>
                <w:szCs w:val="20"/>
                <w:color w:val="auto"/>
              </w:rPr>
            </w:pPr>
            <w:r>
              <w:rPr>
                <w:rFonts w:ascii="Times New Roman" w:cs="Times New Roman" w:eastAsia="Times New Roman" w:hAnsi="Times New Roman"/>
                <w:sz w:val="16"/>
                <w:szCs w:val="16"/>
                <w:color w:val="0000FF"/>
              </w:rPr>
              <w:t>03/02/2021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52,632</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460" w:type="dxa"/>
            <w:vAlign w:val="bottom"/>
            <w:gridSpan w:val="2"/>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174,017</w:t>
            </w:r>
          </w:p>
        </w:tc>
        <w:tc>
          <w:tcPr>
            <w:tcW w:w="580" w:type="dxa"/>
            <w:vAlign w:val="bottom"/>
          </w:tcPr>
          <w:p>
            <w:pPr>
              <w:jc w:val="center"/>
              <w:ind w:right="313"/>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460,319</w:t>
            </w:r>
          </w:p>
        </w:tc>
        <w:tc>
          <w:tcPr>
            <w:tcW w:w="580" w:type="dxa"/>
            <w:vAlign w:val="bottom"/>
          </w:tcPr>
          <w:p>
            <w:pPr>
              <w:jc w:val="center"/>
              <w:ind w:right="29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Grantor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2"/>
            <w:vMerge w:val="restart"/>
          </w:tcPr>
          <w:p>
            <w:pPr>
              <w:jc w:val="center"/>
              <w:ind w:right="322"/>
              <w:spacing w:after="0"/>
              <w:rPr>
                <w:sz w:val="20"/>
                <w:szCs w:val="20"/>
                <w:color w:val="auto"/>
              </w:rPr>
            </w:pPr>
            <w:r>
              <w:rPr>
                <w:rFonts w:ascii="Times New Roman" w:cs="Times New Roman" w:eastAsia="Times New Roman" w:hAnsi="Times New Roman"/>
                <w:sz w:val="16"/>
                <w:szCs w:val="16"/>
                <w:color w:val="0000FF"/>
                <w:w w:val="99"/>
              </w:rPr>
              <w:t>88,365</w:t>
            </w:r>
          </w:p>
        </w:tc>
        <w:tc>
          <w:tcPr>
            <w:tcW w:w="580" w:type="dxa"/>
            <w:vAlign w:val="bottom"/>
            <w:vMerge w:val="restart"/>
          </w:tcPr>
          <w:p>
            <w:pPr>
              <w:jc w:val="center"/>
              <w:ind w:right="29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Retained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Annuity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4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1"/>
          </w:tcPr>
          <w:p>
            <w:pPr>
              <w:jc w:val="center"/>
              <w:ind w:right="11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0"/>
          </w:tcPr>
          <w:p>
            <w:pPr>
              <w:jc w:val="center"/>
              <w:ind w:left="47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201,540</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03/02/2021</w:t>
            </w:r>
          </w:p>
        </w:tc>
        <w:tc>
          <w:tcPr>
            <w:tcW w:w="1060" w:type="dxa"/>
            <w:vAlign w:val="bottom"/>
          </w:tcPr>
          <w:p>
            <w:pPr>
              <w:spacing w:after="0"/>
              <w:rPr>
                <w:sz w:val="10"/>
                <w:szCs w:val="10"/>
                <w:color w:val="auto"/>
              </w:rPr>
            </w:pPr>
          </w:p>
        </w:tc>
        <w:tc>
          <w:tcPr>
            <w:tcW w:w="760" w:type="dxa"/>
            <w:vAlign w:val="bottom"/>
            <w:gridSpan w:val="2"/>
          </w:tcPr>
          <w:p>
            <w:pPr>
              <w:jc w:val="center"/>
              <w:ind w:right="277"/>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201,540</w:t>
            </w: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tcPr>
          <w:p>
            <w:pPr>
              <w:jc w:val="center"/>
              <w:ind w:left="22"/>
              <w:spacing w:after="0" w:line="126" w:lineRule="exact"/>
              <w:rPr>
                <w:sz w:val="20"/>
                <w:szCs w:val="20"/>
                <w:color w:val="auto"/>
              </w:rPr>
            </w:pPr>
            <w:r>
              <w:rPr>
                <w:rFonts w:ascii="Times New Roman" w:cs="Times New Roman" w:eastAsia="Times New Roman" w:hAnsi="Times New Roman"/>
                <w:sz w:val="13"/>
                <w:szCs w:val="13"/>
                <w:color w:val="0000FF"/>
                <w:w w:val="99"/>
              </w:rPr>
              <w:t>201,540</w:t>
            </w:r>
          </w:p>
        </w:tc>
        <w:tc>
          <w:tcPr>
            <w:tcW w:w="580" w:type="dxa"/>
            <w:vAlign w:val="bottom"/>
          </w:tcPr>
          <w:p>
            <w:pPr>
              <w:ind w:left="4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14,645</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03/02/2021</w:t>
            </w:r>
          </w:p>
        </w:tc>
        <w:tc>
          <w:tcPr>
            <w:tcW w:w="1060" w:type="dxa"/>
            <w:vAlign w:val="bottom"/>
          </w:tcPr>
          <w:p>
            <w:pPr>
              <w:spacing w:after="0"/>
              <w:rPr>
                <w:sz w:val="5"/>
                <w:szCs w:val="5"/>
                <w:color w:val="auto"/>
              </w:rPr>
            </w:pPr>
          </w:p>
        </w:tc>
        <w:tc>
          <w:tcPr>
            <w:tcW w:w="760" w:type="dxa"/>
            <w:vAlign w:val="bottom"/>
            <w:gridSpan w:val="2"/>
            <w:vMerge w:val="restart"/>
          </w:tcPr>
          <w:p>
            <w:pPr>
              <w:jc w:val="center"/>
              <w:ind w:right="27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Pr>
          <w:p>
            <w:pPr>
              <w:spacing w:after="0"/>
              <w:rPr>
                <w:sz w:val="5"/>
                <w:szCs w:val="5"/>
                <w:color w:val="auto"/>
              </w:rPr>
            </w:pPr>
          </w:p>
        </w:tc>
        <w:tc>
          <w:tcPr>
            <w:tcW w:w="40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14,645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jc w:val="center"/>
              <w:ind w:left="2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580" w:type="dxa"/>
            <w:vAlign w:val="bottom"/>
            <w:vMerge w:val="restart"/>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73,225</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03/02/2021</w:t>
            </w:r>
          </w:p>
        </w:tc>
        <w:tc>
          <w:tcPr>
            <w:tcW w:w="1060" w:type="dxa"/>
            <w:vAlign w:val="bottom"/>
          </w:tcPr>
          <w:p>
            <w:pPr>
              <w:spacing w:after="0"/>
              <w:rPr>
                <w:sz w:val="5"/>
                <w:szCs w:val="5"/>
                <w:color w:val="auto"/>
              </w:rPr>
            </w:pPr>
          </w:p>
        </w:tc>
        <w:tc>
          <w:tcPr>
            <w:tcW w:w="760" w:type="dxa"/>
            <w:vAlign w:val="bottom"/>
            <w:gridSpan w:val="2"/>
            <w:vMerge w:val="restart"/>
          </w:tcPr>
          <w:p>
            <w:pPr>
              <w:jc w:val="center"/>
              <w:ind w:right="27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Pr>
          <w:p>
            <w:pPr>
              <w:spacing w:after="0"/>
              <w:rPr>
                <w:sz w:val="5"/>
                <w:szCs w:val="5"/>
                <w:color w:val="auto"/>
              </w:rPr>
            </w:pPr>
          </w:p>
        </w:tc>
        <w:tc>
          <w:tcPr>
            <w:tcW w:w="40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73,225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jc w:val="center"/>
              <w:ind w:left="2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580" w:type="dxa"/>
            <w:vAlign w:val="bottom"/>
            <w:vMerge w:val="restart"/>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33,515</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03/02/2021</w:t>
            </w:r>
          </w:p>
        </w:tc>
        <w:tc>
          <w:tcPr>
            <w:tcW w:w="1060" w:type="dxa"/>
            <w:vAlign w:val="bottom"/>
          </w:tcPr>
          <w:p>
            <w:pPr>
              <w:spacing w:after="0"/>
              <w:rPr>
                <w:sz w:val="5"/>
                <w:szCs w:val="5"/>
                <w:color w:val="auto"/>
              </w:rPr>
            </w:pPr>
          </w:p>
        </w:tc>
        <w:tc>
          <w:tcPr>
            <w:tcW w:w="760" w:type="dxa"/>
            <w:vAlign w:val="bottom"/>
            <w:gridSpan w:val="2"/>
            <w:vMerge w:val="restart"/>
          </w:tcPr>
          <w:p>
            <w:pPr>
              <w:jc w:val="center"/>
              <w:ind w:right="27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Pr>
          <w:p>
            <w:pPr>
              <w:spacing w:after="0"/>
              <w:rPr>
                <w:sz w:val="5"/>
                <w:szCs w:val="5"/>
                <w:color w:val="auto"/>
              </w:rPr>
            </w:pPr>
          </w:p>
        </w:tc>
        <w:tc>
          <w:tcPr>
            <w:tcW w:w="40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33,515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jc w:val="center"/>
              <w:ind w:left="22"/>
              <w:spacing w:after="0" w:line="138" w:lineRule="exact"/>
              <w:rPr>
                <w:sz w:val="20"/>
                <w:szCs w:val="20"/>
                <w:color w:val="auto"/>
              </w:rPr>
            </w:pPr>
            <w:r>
              <w:rPr>
                <w:rFonts w:ascii="Times New Roman" w:cs="Times New Roman" w:eastAsia="Times New Roman" w:hAnsi="Times New Roman"/>
                <w:sz w:val="13"/>
                <w:szCs w:val="13"/>
                <w:color w:val="0000FF"/>
                <w:w w:val="94"/>
              </w:rPr>
              <w:t>33,516</w:t>
            </w:r>
          </w:p>
        </w:tc>
        <w:tc>
          <w:tcPr>
            <w:tcW w:w="580" w:type="dxa"/>
            <w:vAlign w:val="bottom"/>
            <w:vMerge w:val="restart"/>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right"/>
              <w:ind w:right="218"/>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52,632</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03/02/2021</w:t>
            </w:r>
          </w:p>
        </w:tc>
        <w:tc>
          <w:tcPr>
            <w:tcW w:w="1060" w:type="dxa"/>
            <w:vAlign w:val="bottom"/>
          </w:tcPr>
          <w:p>
            <w:pPr>
              <w:spacing w:after="0"/>
              <w:rPr>
                <w:sz w:val="5"/>
                <w:szCs w:val="5"/>
                <w:color w:val="auto"/>
              </w:rPr>
            </w:pPr>
          </w:p>
        </w:tc>
        <w:tc>
          <w:tcPr>
            <w:tcW w:w="760" w:type="dxa"/>
            <w:vAlign w:val="bottom"/>
            <w:gridSpan w:val="2"/>
            <w:vMerge w:val="restart"/>
          </w:tcPr>
          <w:p>
            <w:pPr>
              <w:jc w:val="center"/>
              <w:ind w:right="27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Pr>
          <w:p>
            <w:pPr>
              <w:spacing w:after="0"/>
              <w:rPr>
                <w:sz w:val="5"/>
                <w:szCs w:val="5"/>
                <w:color w:val="auto"/>
              </w:rPr>
            </w:pPr>
          </w:p>
        </w:tc>
        <w:tc>
          <w:tcPr>
            <w:tcW w:w="40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52,632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jc w:val="center"/>
              <w:ind w:left="22"/>
              <w:spacing w:after="0" w:line="138" w:lineRule="exact"/>
              <w:rPr>
                <w:sz w:val="20"/>
                <w:szCs w:val="20"/>
                <w:color w:val="auto"/>
              </w:rPr>
            </w:pPr>
            <w:r>
              <w:rPr>
                <w:rFonts w:ascii="Times New Roman" w:cs="Times New Roman" w:eastAsia="Times New Roman" w:hAnsi="Times New Roman"/>
                <w:sz w:val="13"/>
                <w:szCs w:val="13"/>
                <w:color w:val="0000FF"/>
                <w:w w:val="99"/>
              </w:rPr>
              <w:t>105,263</w:t>
            </w:r>
          </w:p>
        </w:tc>
        <w:tc>
          <w:tcPr>
            <w:tcW w:w="580" w:type="dxa"/>
            <w:vAlign w:val="bottom"/>
            <w:vMerge w:val="restart"/>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-5683885</wp:posOffset>
            </wp:positionV>
            <wp:extent cx="7035800" cy="572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5723890"/>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("Viatris"). The RSUs vest in three equal annual installments beginning on March 2, 2022.</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14,645 of the RSUs granted on March 2, 2018 vested on each of March 2, 2019, March 2, 2020 and March 2, 2021.</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granted on March 2, 2018 vested in full on March 2, 2021.</w:t>
      </w:r>
    </w:p>
    <w:p>
      <w:pPr>
        <w:spacing w:after="0" w:line="38" w:lineRule="exact"/>
        <w:rPr>
          <w:rFonts w:ascii="Times New Roman" w:cs="Times New Roman" w:eastAsia="Times New Roman" w:hAnsi="Times New Roman"/>
          <w:sz w:val="13"/>
          <w:szCs w:val="13"/>
          <w:color w:val="008000"/>
        </w:rPr>
      </w:pPr>
    </w:p>
    <w:p>
      <w:pPr>
        <w:ind w:left="40" w:right="4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33,516 of the RSUs granted on March 1, 2019 vested on March 2, 2020, 33,515 vested on March 2, 2021, and 33,516 will vest on March 2, 2022.</w:t>
      </w:r>
    </w:p>
    <w:p>
      <w:pPr>
        <w:spacing w:after="0" w:line="22" w:lineRule="exact"/>
        <w:rPr>
          <w:rFonts w:ascii="Times New Roman" w:cs="Times New Roman" w:eastAsia="Times New Roman" w:hAnsi="Times New Roman"/>
          <w:sz w:val="13"/>
          <w:szCs w:val="13"/>
          <w:color w:val="008000"/>
        </w:rPr>
      </w:pPr>
    </w:p>
    <w:p>
      <w:pPr>
        <w:ind w:left="40" w:right="3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52,632 of the RSUs granted on March 2, 2020 vested on March 2, 2021, 52,631 will vest on March 2, 2022 and 52,632 will vest on March 2, 2023.</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450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2021-03-04T17:38:11Z</dcterms:created>
  <dcterms:modified xsi:type="dcterms:W3CDTF">2021-03-04T17:38:11Z</dcterms:modified>
</cp:coreProperties>
</file>