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Scott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22,000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9.9882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314,807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acquisition of 22,000 shares of common stock in transactions ranging from $9.68 to $10.12.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9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2025-08-13T17:10:12Z</dcterms:created>
  <dcterms:modified xsi:type="dcterms:W3CDTF">2025-08-13T17:10:12Z</dcterms:modified>
</cp:coreProperties>
</file>