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27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2760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Mistras Theodora</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(Last)</w:t>
            </w:r>
          </w:p>
        </w:tc>
        <w:tc>
          <w:tcPr>
            <w:tcW w:w="1440" w:type="dxa"/>
            <w:vAlign w:val="bottom"/>
          </w:tcPr>
          <w:p>
            <w:pPr>
              <w:ind w:left="420"/>
              <w:spacing w:after="0"/>
              <w:rPr>
                <w:sz w:val="20"/>
                <w:szCs w:val="20"/>
                <w:color w:val="auto"/>
              </w:rPr>
            </w:pPr>
            <w:r>
              <w:rPr>
                <w:rFonts w:ascii="Arial" w:cs="Arial" w:eastAsia="Arial" w:hAnsi="Arial"/>
                <w:sz w:val="13"/>
                <w:szCs w:val="13"/>
                <w:color w:val="auto"/>
              </w:rPr>
              <w:t>(First)</w:t>
            </w:r>
          </w:p>
        </w:tc>
        <w:tc>
          <w:tcPr>
            <w:tcW w:w="1380" w:type="dxa"/>
            <w:vAlign w:val="bottom"/>
          </w:tcPr>
          <w:p>
            <w:pPr>
              <w:ind w:left="2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1000 MYLAN BOULEVARD</w:t>
            </w:r>
          </w:p>
        </w:tc>
        <w:tc>
          <w:tcPr>
            <w:tcW w:w="138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1380" w:type="dxa"/>
            <w:vAlign w:val="bottom"/>
            <w:tcBorders>
              <w:bottom w:val="single" w:sz="8" w:color="9A9A9A"/>
            </w:tcBorders>
          </w:tcPr>
          <w:p>
            <w:pPr>
              <w:spacing w:after="0"/>
              <w:rPr>
                <w:sz w:val="17"/>
                <w:szCs w:val="17"/>
                <w:color w:val="auto"/>
              </w:rPr>
            </w:pPr>
          </w:p>
        </w:tc>
      </w:tr>
      <w:tr>
        <w:trPr>
          <w:trHeight w:val="25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4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CANONSBURG PA</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15317</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440" w:type="dxa"/>
            <w:vAlign w:val="bottom"/>
          </w:tcPr>
          <w:p>
            <w:pPr>
              <w:ind w:left="420"/>
              <w:spacing w:after="0"/>
              <w:rPr>
                <w:sz w:val="20"/>
                <w:szCs w:val="20"/>
                <w:color w:val="auto"/>
              </w:rPr>
            </w:pPr>
            <w:r>
              <w:rPr>
                <w:rFonts w:ascii="Arial" w:cs="Arial" w:eastAsia="Arial" w:hAnsi="Arial"/>
                <w:sz w:val="13"/>
                <w:szCs w:val="13"/>
                <w:color w:val="auto"/>
              </w:rPr>
              <w:t>(State)</w:t>
            </w:r>
          </w:p>
        </w:tc>
        <w:tc>
          <w:tcPr>
            <w:tcW w:w="1380" w:type="dxa"/>
            <w:vAlign w:val="bottom"/>
          </w:tcPr>
          <w:p>
            <w:pPr>
              <w:ind w:left="2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Viatris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VTRS</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90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740" w:type="dxa"/>
            <w:vAlign w:val="bottom"/>
            <w:tcBorders>
              <w:bottom w:val="single" w:sz="8" w:color="0000EE"/>
            </w:tcBorders>
          </w:tcPr>
          <w:p>
            <w:pPr>
              <w:spacing w:after="0"/>
              <w:rPr>
                <w:sz w:val="3"/>
                <w:szCs w:val="3"/>
                <w:color w:val="auto"/>
              </w:rPr>
            </w:pPr>
          </w:p>
        </w:tc>
        <w:tc>
          <w:tcPr>
            <w:tcW w:w="2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2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9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03/04/2024</w:t>
            </w:r>
          </w:p>
        </w:tc>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93,447</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26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108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3"/>
                <w:szCs w:val="13"/>
                <w:color w:val="0000FF"/>
              </w:rPr>
              <w:t>03/04/2024</w:t>
            </w:r>
          </w:p>
        </w:tc>
        <w:tc>
          <w:tcPr>
            <w:tcW w:w="11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93,447</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93,447</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Each restricted stock unit (RSU) represents the right to receive one share of common stock of Viatris Inc. The RSUs vest in three equal annual installments beginning on March 4, 2025.</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Kevin Macikowski, by</w:t>
            </w:r>
          </w:p>
        </w:tc>
        <w:tc>
          <w:tcPr>
            <w:tcW w:w="46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03/05/2024</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7"/>
              </w:rPr>
              <w:t>power of attorney</w:t>
            </w:r>
          </w:p>
        </w:tc>
        <w:tc>
          <w:tcPr>
            <w:tcW w:w="10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2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2013495"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2024-03-05T18:59:32Z</dcterms:created>
  <dcterms:modified xsi:type="dcterms:W3CDTF">2024-03-05T18:59:32Z</dcterms:modified>
</cp:coreProperties>
</file>