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40"/>
        <w:spacing w:after="0" w:line="23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-217170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0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82"/>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vMerge w:val="restart"/>
          </w:tcPr>
          <w:p>
            <w:pPr>
              <w:jc w:val="center"/>
              <w:ind w:right="38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5161280</wp:posOffset>
            </wp:positionH>
            <wp:positionV relativeFrom="paragraph">
              <wp:posOffset>-584200</wp:posOffset>
            </wp:positionV>
            <wp:extent cx="55880"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753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-584200</wp:posOffset>
            </wp:positionV>
            <wp:extent cx="55880" cy="59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75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14605</wp:posOffset>
            </wp:positionV>
            <wp:extent cx="7002780" cy="5134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780" cy="513461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100" w:space="640"/>
            <w:col w:w="83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00" w:type="dxa"/>
            <w:vAlign w:val="bottom"/>
            <w:gridSpan w:val="4"/>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GOETTLER MICHAEL</w:t>
              </w:r>
            </w:hyperlink>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5"/>
          </w:tcPr>
          <w:p>
            <w:pPr>
              <w:ind w:left="60"/>
              <w:spacing w:after="0" w:line="96"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Arial" w:cs="Arial" w:eastAsia="Arial" w:hAnsi="Arial"/>
                <w:sz w:val="16"/>
                <w:szCs w:val="16"/>
                <w:color w:val="0000FF"/>
              </w:rPr>
              <w:t>X</w:t>
            </w:r>
          </w:p>
        </w:tc>
        <w:tc>
          <w:tcPr>
            <w:tcW w:w="60" w:type="dxa"/>
            <w:vAlign w:val="bottom"/>
            <w:vMerge w:val="restart"/>
          </w:tcPr>
          <w:p>
            <w:pPr>
              <w:spacing w:after="0"/>
              <w:rPr>
                <w:sz w:val="5"/>
                <w:szCs w:val="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96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ind w:left="80"/>
              <w:spacing w:after="0" w:line="120" w:lineRule="exact"/>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restart"/>
          </w:tcPr>
          <w:p>
            <w:pPr>
              <w:ind w:left="180"/>
              <w:spacing w:after="0" w:line="120" w:lineRule="exact"/>
              <w:rPr>
                <w:sz w:val="20"/>
                <w:szCs w:val="20"/>
                <w:color w:val="auto"/>
              </w:rPr>
            </w:pPr>
            <w:r>
              <w:rPr>
                <w:rFonts w:ascii="Arial" w:cs="Arial" w:eastAsia="Arial" w:hAnsi="Arial"/>
                <w:sz w:val="12"/>
                <w:szCs w:val="12"/>
                <w:color w:val="auto"/>
              </w:rPr>
              <w:t>below)</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Arial" w:cs="Arial" w:eastAsia="Arial" w:hAnsi="Arial"/>
                <w:sz w:val="16"/>
                <w:szCs w:val="16"/>
                <w:color w:val="0000FF"/>
              </w:rPr>
              <w:t>1000 MYLAN BOULEVARD</w:t>
            </w:r>
          </w:p>
        </w:tc>
        <w:tc>
          <w:tcPr>
            <w:tcW w:w="960" w:type="dxa"/>
            <w:vAlign w:val="bottom"/>
          </w:tcPr>
          <w:p>
            <w:pPr>
              <w:spacing w:after="0"/>
              <w:rPr>
                <w:sz w:val="21"/>
                <w:szCs w:val="21"/>
                <w:color w:val="auto"/>
              </w:rPr>
            </w:pPr>
          </w:p>
        </w:tc>
        <w:tc>
          <w:tcPr>
            <w:tcW w:w="1340" w:type="dxa"/>
            <w:vAlign w:val="bottom"/>
            <w:gridSpan w:val="7"/>
          </w:tcPr>
          <w:p>
            <w:pPr>
              <w:ind w:left="540"/>
              <w:spacing w:after="0"/>
              <w:rPr>
                <w:sz w:val="20"/>
                <w:szCs w:val="20"/>
                <w:color w:val="auto"/>
              </w:rPr>
            </w:pPr>
            <w:r>
              <w:rPr>
                <w:rFonts w:ascii="Arial" w:cs="Arial" w:eastAsia="Arial" w:hAnsi="Arial"/>
                <w:sz w:val="16"/>
                <w:szCs w:val="16"/>
                <w:color w:val="0000FF"/>
                <w:w w:val="97"/>
              </w:rPr>
              <w:t>03/21/2022</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80" w:type="dxa"/>
            <w:vAlign w:val="bottom"/>
            <w:gridSpan w:val="4"/>
          </w:tcPr>
          <w:p>
            <w:pPr>
              <w:ind w:left="400"/>
              <w:spacing w:after="0"/>
              <w:rPr>
                <w:sz w:val="20"/>
                <w:szCs w:val="20"/>
                <w:color w:val="auto"/>
              </w:rPr>
            </w:pPr>
            <w:r>
              <w:rPr>
                <w:rFonts w:ascii="Arial" w:cs="Arial" w:eastAsia="Arial" w:hAnsi="Arial"/>
                <w:sz w:val="16"/>
                <w:szCs w:val="16"/>
                <w:color w:val="0000FF"/>
              </w:rPr>
              <w:t>Chief Executive Officer</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color w:val="0000FF"/>
              </w:rPr>
              <w:t>CANONSBURG</w:t>
            </w:r>
          </w:p>
        </w:tc>
        <w:tc>
          <w:tcPr>
            <w:tcW w:w="1080" w:type="dxa"/>
            <w:vAlign w:val="bottom"/>
            <w:gridSpan w:val="2"/>
            <w:vMerge w:val="restart"/>
          </w:tcPr>
          <w:p>
            <w:pPr>
              <w:spacing w:after="0"/>
              <w:rPr>
                <w:sz w:val="20"/>
                <w:szCs w:val="20"/>
                <w:color w:val="auto"/>
              </w:rPr>
            </w:pPr>
            <w:r>
              <w:rPr>
                <w:rFonts w:ascii="Arial" w:cs="Arial" w:eastAsia="Arial" w:hAnsi="Arial"/>
                <w:sz w:val="16"/>
                <w:szCs w:val="16"/>
                <w:color w:val="0000FF"/>
              </w:rPr>
              <w:t>PA</w:t>
            </w:r>
          </w:p>
        </w:tc>
        <w:tc>
          <w:tcPr>
            <w:tcW w:w="960" w:type="dxa"/>
            <w:vAlign w:val="bottom"/>
            <w:vMerge w:val="restart"/>
          </w:tcPr>
          <w:p>
            <w:pPr>
              <w:ind w:left="160"/>
              <w:spacing w:after="0"/>
              <w:rPr>
                <w:sz w:val="20"/>
                <w:szCs w:val="20"/>
                <w:color w:val="auto"/>
              </w:rPr>
            </w:pPr>
            <w:r>
              <w:rPr>
                <w:rFonts w:ascii="Arial" w:cs="Arial" w:eastAsia="Arial" w:hAnsi="Arial"/>
                <w:sz w:val="16"/>
                <w:szCs w:val="16"/>
                <w:color w:val="0000FF"/>
              </w:rPr>
              <w:t>15317</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8"/>
            <w:vMerge w:val="continue"/>
          </w:tcPr>
          <w:p>
            <w:pPr>
              <w:spacing w:after="0"/>
              <w:rPr>
                <w:sz w:val="6"/>
                <w:szCs w:val="6"/>
                <w:color w:val="auto"/>
              </w:rPr>
            </w:pPr>
          </w:p>
        </w:tc>
        <w:tc>
          <w:tcPr>
            <w:tcW w:w="2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6"/>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9"/>
                <w:szCs w:val="9"/>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29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2960" w:type="dxa"/>
            <w:vAlign w:val="bottom"/>
            <w:tcBorders>
              <w:bottom w:val="single" w:sz="8" w:color="2C2C2C"/>
            </w:tcBorders>
            <w:gridSpan w:val="5"/>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40"/>
              <w:spacing w:after="0"/>
              <w:rPr>
                <w:sz w:val="20"/>
                <w:szCs w:val="20"/>
                <w:color w:val="auto"/>
              </w:rPr>
            </w:pPr>
            <w:r>
              <w:rPr>
                <w:rFonts w:ascii="Arial" w:cs="Arial" w:eastAsia="Arial" w:hAnsi="Arial"/>
                <w:sz w:val="11"/>
                <w:szCs w:val="11"/>
                <w:b w:val="1"/>
                <w:bCs w:val="1"/>
                <w:color w:val="auto"/>
                <w:w w:val="99"/>
              </w:rPr>
              <w:t>2. Transaction</w:t>
            </w:r>
          </w:p>
        </w:tc>
        <w:tc>
          <w:tcPr>
            <w:tcW w:w="20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10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5"/>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line="120"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7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6"/>
          </w:tcPr>
          <w:p>
            <w:pPr>
              <w:ind w:left="180"/>
              <w:spacing w:after="0"/>
              <w:rPr>
                <w:sz w:val="20"/>
                <w:szCs w:val="20"/>
                <w:color w:val="auto"/>
              </w:rPr>
            </w:pPr>
            <w:r>
              <w:rPr>
                <w:rFonts w:ascii="Arial" w:cs="Arial" w:eastAsia="Arial" w:hAnsi="Arial"/>
                <w:sz w:val="16"/>
                <w:szCs w:val="16"/>
                <w:color w:val="0000FF"/>
              </w:rPr>
              <w:t>03/21/2022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6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w w:val="88"/>
              </w:rPr>
              <w:t>639</w:t>
            </w:r>
            <w:r>
              <w:rPr>
                <w:rFonts w:ascii="Arial" w:cs="Arial" w:eastAsia="Arial" w:hAnsi="Arial"/>
                <w:sz w:val="20"/>
                <w:szCs w:val="20"/>
                <w:color w:val="008000"/>
                <w:w w:val="88"/>
                <w:vertAlign w:val="superscript"/>
              </w:rPr>
              <w:t>(1)</w:t>
            </w:r>
          </w:p>
        </w:tc>
        <w:tc>
          <w:tcPr>
            <w:tcW w:w="5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0000FF"/>
              </w:rPr>
              <w:t>A</w:t>
            </w:r>
          </w:p>
        </w:tc>
        <w:tc>
          <w:tcPr>
            <w:tcW w:w="740" w:type="dxa"/>
            <w:vAlign w:val="bottom"/>
            <w:tcBorders>
              <w:bottom w:val="single" w:sz="8" w:color="2C2C2C"/>
            </w:tcBorders>
            <w:gridSpan w:val="2"/>
          </w:tcPr>
          <w:p>
            <w:pPr>
              <w:jc w:val="center"/>
              <w:ind w:right="5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tcBorders>
              <w:bottom w:val="single" w:sz="8" w:color="2C2C2C"/>
            </w:tcBorders>
            <w:gridSpan w:val="3"/>
          </w:tcPr>
          <w:p>
            <w:pPr>
              <w:jc w:val="right"/>
              <w:ind w:right="304"/>
              <w:spacing w:after="0"/>
              <w:rPr>
                <w:sz w:val="20"/>
                <w:szCs w:val="20"/>
                <w:color w:val="auto"/>
              </w:rPr>
            </w:pPr>
            <w:r>
              <w:rPr>
                <w:rFonts w:ascii="Arial" w:cs="Arial" w:eastAsia="Arial" w:hAnsi="Arial"/>
                <w:sz w:val="16"/>
                <w:szCs w:val="16"/>
                <w:color w:val="0000FF"/>
              </w:rPr>
              <w:t>137,435</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7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6"/>
          </w:tcPr>
          <w:p>
            <w:pPr>
              <w:ind w:left="180"/>
              <w:spacing w:after="0"/>
              <w:rPr>
                <w:sz w:val="20"/>
                <w:szCs w:val="20"/>
                <w:color w:val="auto"/>
              </w:rPr>
            </w:pPr>
            <w:r>
              <w:rPr>
                <w:rFonts w:ascii="Arial" w:cs="Arial" w:eastAsia="Arial" w:hAnsi="Arial"/>
                <w:sz w:val="16"/>
                <w:szCs w:val="16"/>
                <w:color w:val="0000FF"/>
              </w:rPr>
              <w:t>03/21/2022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6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w w:val="88"/>
              </w:rPr>
              <w:t>280</w:t>
            </w:r>
            <w:r>
              <w:rPr>
                <w:rFonts w:ascii="Arial" w:cs="Arial" w:eastAsia="Arial" w:hAnsi="Arial"/>
                <w:sz w:val="20"/>
                <w:szCs w:val="20"/>
                <w:color w:val="008000"/>
                <w:w w:val="88"/>
                <w:vertAlign w:val="superscript"/>
              </w:rPr>
              <w:t>(2)</w:t>
            </w:r>
          </w:p>
        </w:tc>
        <w:tc>
          <w:tcPr>
            <w:tcW w:w="5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10.39</w:t>
            </w:r>
          </w:p>
        </w:tc>
        <w:tc>
          <w:tcPr>
            <w:tcW w:w="1200" w:type="dxa"/>
            <w:vAlign w:val="bottom"/>
            <w:tcBorders>
              <w:bottom w:val="single" w:sz="8" w:color="2C2C2C"/>
            </w:tcBorders>
            <w:gridSpan w:val="3"/>
          </w:tcPr>
          <w:p>
            <w:pPr>
              <w:jc w:val="right"/>
              <w:ind w:right="304"/>
              <w:spacing w:after="0"/>
              <w:rPr>
                <w:sz w:val="20"/>
                <w:szCs w:val="20"/>
                <w:color w:val="auto"/>
              </w:rPr>
            </w:pPr>
            <w:r>
              <w:rPr>
                <w:rFonts w:ascii="Arial" w:cs="Arial" w:eastAsia="Arial" w:hAnsi="Arial"/>
                <w:sz w:val="16"/>
                <w:szCs w:val="16"/>
                <w:color w:val="0000FF"/>
              </w:rPr>
              <w:t>137,155</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80" w:type="dxa"/>
            <w:vAlign w:val="bottom"/>
            <w:gridSpan w:val="16"/>
          </w:tcPr>
          <w:p>
            <w:pPr>
              <w:jc w:val="center"/>
              <w:ind w:right="163"/>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60" w:type="dxa"/>
            <w:vAlign w:val="bottom"/>
            <w:gridSpan w:val="13"/>
          </w:tcPr>
          <w:p>
            <w:pPr>
              <w:jc w:val="center"/>
              <w:ind w:right="351"/>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Acquired (A) or</w:t>
            </w:r>
          </w:p>
        </w:tc>
        <w:tc>
          <w:tcPr>
            <w:tcW w:w="14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12"/>
                <w:szCs w:val="12"/>
                <w:color w:val="auto"/>
              </w:rPr>
            </w:pP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660" w:type="dxa"/>
            <w:vAlign w:val="bottom"/>
            <w:vMerge w:val="restart"/>
          </w:tcPr>
          <w:p>
            <w:pPr>
              <w:jc w:val="center"/>
              <w:ind w:left="7"/>
              <w:spacing w:after="0"/>
              <w:rPr>
                <w:sz w:val="20"/>
                <w:szCs w:val="20"/>
                <w:color w:val="auto"/>
              </w:rPr>
            </w:pPr>
            <w:r>
              <w:rPr>
                <w:rFonts w:ascii="Arial" w:cs="Arial" w:eastAsia="Arial" w:hAnsi="Arial"/>
                <w:sz w:val="10"/>
                <w:szCs w:val="10"/>
                <w:color w:val="008000"/>
                <w:w w:val="97"/>
              </w:rPr>
              <w:t>(3)</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(3)</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6"/>
              </w:rPr>
              <w:t>638.0964</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Equivalent</w:t>
            </w:r>
          </w:p>
        </w:tc>
        <w:tc>
          <w:tcPr>
            <w:tcW w:w="66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3"/>
              </w:rPr>
              <w:t>03/21/2022</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Arial" w:cs="Arial" w:eastAsia="Arial" w:hAnsi="Arial"/>
                <w:sz w:val="12"/>
                <w:szCs w:val="12"/>
                <w:color w:val="0000FF"/>
              </w:rPr>
              <w:t>A</w:t>
            </w:r>
          </w:p>
        </w:tc>
        <w:tc>
          <w:tcPr>
            <w:tcW w:w="1200" w:type="dxa"/>
            <w:vAlign w:val="bottom"/>
            <w:gridSpan w:val="3"/>
            <w:vMerge w:val="restart"/>
          </w:tcPr>
          <w:p>
            <w:pPr>
              <w:jc w:val="center"/>
              <w:ind w:right="586"/>
              <w:spacing w:after="0" w:line="132" w:lineRule="exact"/>
              <w:rPr>
                <w:sz w:val="20"/>
                <w:szCs w:val="20"/>
                <w:color w:val="auto"/>
              </w:rPr>
            </w:pPr>
            <w:r>
              <w:rPr>
                <w:rFonts w:ascii="Arial" w:cs="Arial" w:eastAsia="Arial" w:hAnsi="Arial"/>
                <w:sz w:val="12"/>
                <w:szCs w:val="12"/>
                <w:color w:val="0000FF"/>
                <w:w w:val="87"/>
              </w:rPr>
              <w:t>638.0964</w:t>
            </w: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right"/>
              <w:ind w:right="183"/>
              <w:spacing w:after="0" w:line="13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8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1"/>
              </w:rPr>
              <w:t>638.0964</w:t>
            </w:r>
          </w:p>
        </w:tc>
        <w:tc>
          <w:tcPr>
            <w:tcW w:w="600" w:type="dxa"/>
            <w:vAlign w:val="bottom"/>
            <w:vMerge w:val="restart"/>
          </w:tcPr>
          <w:p>
            <w:pPr>
              <w:ind w:left="340"/>
              <w:spacing w:after="0" w:line="132"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(3)</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6"/>
              </w:rPr>
              <w:t>638.0964</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Equivalent</w:t>
            </w:r>
          </w:p>
        </w:tc>
        <w:tc>
          <w:tcPr>
            <w:tcW w:w="660" w:type="dxa"/>
            <w:vAlign w:val="bottom"/>
            <w:vMerge w:val="restart"/>
          </w:tcPr>
          <w:p>
            <w:pPr>
              <w:jc w:val="center"/>
              <w:ind w:left="7"/>
              <w:spacing w:after="0" w:line="132"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108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3"/>
              </w:rPr>
              <w:t>03/21/2022</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Arial" w:cs="Arial" w:eastAsia="Arial" w:hAnsi="Arial"/>
                <w:sz w:val="12"/>
                <w:szCs w:val="12"/>
                <w:color w:val="0000FF"/>
              </w:rPr>
              <w:t>M</w:t>
            </w:r>
          </w:p>
        </w:tc>
        <w:tc>
          <w:tcPr>
            <w:tcW w:w="200" w:type="dxa"/>
            <w:vAlign w:val="bottom"/>
          </w:tcPr>
          <w:p>
            <w:pPr>
              <w:spacing w:after="0"/>
              <w:rPr>
                <w:sz w:val="5"/>
                <w:szCs w:val="5"/>
                <w:color w:val="auto"/>
              </w:rPr>
            </w:pPr>
          </w:p>
        </w:tc>
        <w:tc>
          <w:tcPr>
            <w:tcW w:w="1000" w:type="dxa"/>
            <w:vAlign w:val="bottom"/>
            <w:gridSpan w:val="2"/>
            <w:vMerge w:val="restart"/>
          </w:tcPr>
          <w:p>
            <w:pPr>
              <w:ind w:left="480"/>
              <w:spacing w:after="0" w:line="132" w:lineRule="exact"/>
              <w:rPr>
                <w:sz w:val="20"/>
                <w:szCs w:val="20"/>
                <w:color w:val="auto"/>
              </w:rPr>
            </w:pPr>
            <w:r>
              <w:rPr>
                <w:rFonts w:ascii="Arial" w:cs="Arial" w:eastAsia="Arial" w:hAnsi="Arial"/>
                <w:sz w:val="12"/>
                <w:szCs w:val="12"/>
                <w:color w:val="0000FF"/>
                <w:w w:val="99"/>
              </w:rPr>
              <w:t>638.0964</w:t>
            </w: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right"/>
              <w:ind w:right="183"/>
              <w:spacing w:after="0" w:line="13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40" w:type="dxa"/>
            <w:vAlign w:val="bottom"/>
            <w:vMerge w:val="restart"/>
          </w:tcPr>
          <w:p>
            <w:pPr>
              <w:jc w:val="center"/>
              <w:ind w:left="284"/>
              <w:spacing w:after="0" w:line="132" w:lineRule="exact"/>
              <w:rPr>
                <w:sz w:val="20"/>
                <w:szCs w:val="20"/>
                <w:color w:val="auto"/>
              </w:rPr>
            </w:pPr>
            <w:r>
              <w:rPr>
                <w:rFonts w:ascii="Arial" w:cs="Arial" w:eastAsia="Arial" w:hAnsi="Arial"/>
                <w:sz w:val="12"/>
                <w:szCs w:val="12"/>
                <w:color w:val="0000FF"/>
                <w:w w:val="89"/>
              </w:rPr>
              <w:t>0</w:t>
            </w:r>
          </w:p>
        </w:tc>
        <w:tc>
          <w:tcPr>
            <w:tcW w:w="340" w:type="dxa"/>
            <w:vAlign w:val="bottom"/>
          </w:tcPr>
          <w:p>
            <w:pPr>
              <w:spacing w:after="0"/>
              <w:rPr>
                <w:sz w:val="5"/>
                <w:szCs w:val="5"/>
                <w:color w:val="auto"/>
              </w:rPr>
            </w:pPr>
          </w:p>
        </w:tc>
        <w:tc>
          <w:tcPr>
            <w:tcW w:w="600" w:type="dxa"/>
            <w:vAlign w:val="bottom"/>
            <w:vMerge w:val="restart"/>
          </w:tcPr>
          <w:p>
            <w:pPr>
              <w:ind w:left="340"/>
              <w:spacing w:after="0" w:line="132"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660" w:type="dxa"/>
            <w:vAlign w:val="bottom"/>
            <w:vMerge w:val="restart"/>
          </w:tcPr>
          <w:p>
            <w:pPr>
              <w:jc w:val="center"/>
              <w:ind w:left="7"/>
              <w:spacing w:after="0"/>
              <w:rPr>
                <w:sz w:val="20"/>
                <w:szCs w:val="20"/>
                <w:color w:val="auto"/>
              </w:rPr>
            </w:pPr>
            <w:r>
              <w:rPr>
                <w:rFonts w:ascii="Arial" w:cs="Arial" w:eastAsia="Arial" w:hAnsi="Arial"/>
                <w:sz w:val="10"/>
                <w:szCs w:val="10"/>
                <w:color w:val="008000"/>
                <w:w w:val="97"/>
              </w:rPr>
              <w:t>(4)</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(4)</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(4)</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7"/>
              </w:rPr>
              <w:t>1,418.7744</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60" w:type="dxa"/>
            <w:vAlign w:val="bottom"/>
            <w:gridSpan w:val="2"/>
          </w:tcPr>
          <w:p>
            <w:pPr>
              <w:ind w:left="60"/>
              <w:spacing w:after="0" w:line="117" w:lineRule="exact"/>
              <w:rPr>
                <w:sz w:val="20"/>
                <w:szCs w:val="20"/>
                <w:color w:val="auto"/>
              </w:rPr>
            </w:pPr>
            <w:r>
              <w:rPr>
                <w:rFonts w:ascii="Arial" w:cs="Arial" w:eastAsia="Arial" w:hAnsi="Arial"/>
                <w:sz w:val="12"/>
                <w:szCs w:val="12"/>
                <w:color w:val="0000FF"/>
              </w:rPr>
              <w:t>Equivalent</w:t>
            </w:r>
          </w:p>
        </w:tc>
        <w:tc>
          <w:tcPr>
            <w:tcW w:w="660" w:type="dxa"/>
            <w:vAlign w:val="bottom"/>
            <w:vMerge w:val="continue"/>
          </w:tcPr>
          <w:p>
            <w:pPr>
              <w:spacing w:after="0"/>
              <w:rPr>
                <w:sz w:val="10"/>
                <w:szCs w:val="10"/>
                <w:color w:val="auto"/>
              </w:rPr>
            </w:pPr>
          </w:p>
        </w:tc>
        <w:tc>
          <w:tcPr>
            <w:tcW w:w="1080" w:type="dxa"/>
            <w:vAlign w:val="bottom"/>
            <w:gridSpan w:val="2"/>
          </w:tcPr>
          <w:p>
            <w:pPr>
              <w:jc w:val="center"/>
              <w:spacing w:after="0" w:line="117" w:lineRule="exact"/>
              <w:rPr>
                <w:sz w:val="20"/>
                <w:szCs w:val="20"/>
                <w:color w:val="auto"/>
              </w:rPr>
            </w:pPr>
            <w:r>
              <w:rPr>
                <w:rFonts w:ascii="Arial" w:cs="Arial" w:eastAsia="Arial" w:hAnsi="Arial"/>
                <w:sz w:val="12"/>
                <w:szCs w:val="12"/>
                <w:color w:val="0000FF"/>
                <w:w w:val="93"/>
              </w:rPr>
              <w:t>03/21/2022</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ind w:left="140"/>
              <w:spacing w:after="0" w:line="117" w:lineRule="exact"/>
              <w:rPr>
                <w:sz w:val="20"/>
                <w:szCs w:val="20"/>
                <w:color w:val="auto"/>
              </w:rPr>
            </w:pPr>
            <w:r>
              <w:rPr>
                <w:rFonts w:ascii="Arial" w:cs="Arial" w:eastAsia="Arial" w:hAnsi="Arial"/>
                <w:sz w:val="12"/>
                <w:szCs w:val="12"/>
                <w:color w:val="0000FF"/>
              </w:rPr>
              <w:t>A</w:t>
            </w:r>
          </w:p>
        </w:tc>
        <w:tc>
          <w:tcPr>
            <w:tcW w:w="1200" w:type="dxa"/>
            <w:vAlign w:val="bottom"/>
            <w:gridSpan w:val="3"/>
          </w:tcPr>
          <w:p>
            <w:pPr>
              <w:jc w:val="center"/>
              <w:ind w:right="566"/>
              <w:spacing w:after="0" w:line="117" w:lineRule="exact"/>
              <w:rPr>
                <w:sz w:val="20"/>
                <w:szCs w:val="20"/>
                <w:color w:val="auto"/>
              </w:rPr>
            </w:pPr>
            <w:r>
              <w:rPr>
                <w:rFonts w:ascii="Arial" w:cs="Arial" w:eastAsia="Arial" w:hAnsi="Arial"/>
                <w:sz w:val="12"/>
                <w:szCs w:val="12"/>
                <w:color w:val="0000FF"/>
                <w:w w:val="89"/>
              </w:rPr>
              <w:t>1,418.7744</w:t>
            </w: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60" w:type="dxa"/>
            <w:vAlign w:val="bottom"/>
            <w:gridSpan w:val="2"/>
          </w:tcPr>
          <w:p>
            <w:pPr>
              <w:jc w:val="right"/>
              <w:ind w:right="183"/>
              <w:spacing w:after="0" w:line="11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80" w:type="dxa"/>
            <w:vAlign w:val="bottom"/>
            <w:gridSpan w:val="2"/>
          </w:tcPr>
          <w:p>
            <w:pPr>
              <w:jc w:val="center"/>
              <w:spacing w:after="0" w:line="117" w:lineRule="exact"/>
              <w:rPr>
                <w:sz w:val="20"/>
                <w:szCs w:val="20"/>
                <w:color w:val="auto"/>
              </w:rPr>
            </w:pPr>
            <w:r>
              <w:rPr>
                <w:rFonts w:ascii="Arial" w:cs="Arial" w:eastAsia="Arial" w:hAnsi="Arial"/>
                <w:sz w:val="12"/>
                <w:szCs w:val="12"/>
                <w:color w:val="0000FF"/>
                <w:w w:val="89"/>
              </w:rPr>
              <w:t>4,285.9901</w:t>
            </w:r>
          </w:p>
        </w:tc>
        <w:tc>
          <w:tcPr>
            <w:tcW w:w="600" w:type="dxa"/>
            <w:vAlign w:val="bottom"/>
          </w:tcPr>
          <w:p>
            <w:pPr>
              <w:ind w:left="340"/>
              <w:spacing w:after="0" w:line="117"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660" w:type="dxa"/>
            <w:vAlign w:val="bottom"/>
            <w:vMerge w:val="restart"/>
          </w:tcPr>
          <w:p>
            <w:pPr>
              <w:jc w:val="center"/>
              <w:ind w:left="7"/>
              <w:spacing w:after="0"/>
              <w:rPr>
                <w:sz w:val="20"/>
                <w:szCs w:val="20"/>
                <w:color w:val="auto"/>
              </w:rPr>
            </w:pPr>
            <w:r>
              <w:rPr>
                <w:rFonts w:ascii="Arial" w:cs="Arial" w:eastAsia="Arial" w:hAnsi="Arial"/>
                <w:sz w:val="10"/>
                <w:szCs w:val="10"/>
                <w:color w:val="008000"/>
                <w:w w:val="97"/>
              </w:rPr>
              <w:t>(5)</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(5)</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(5)</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7"/>
              </w:rPr>
              <w:t>3,012.2715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60" w:type="dxa"/>
            <w:vAlign w:val="bottom"/>
            <w:gridSpan w:val="2"/>
          </w:tcPr>
          <w:p>
            <w:pPr>
              <w:ind w:left="60"/>
              <w:spacing w:after="0" w:line="117" w:lineRule="exact"/>
              <w:rPr>
                <w:sz w:val="20"/>
                <w:szCs w:val="20"/>
                <w:color w:val="auto"/>
              </w:rPr>
            </w:pPr>
            <w:r>
              <w:rPr>
                <w:rFonts w:ascii="Arial" w:cs="Arial" w:eastAsia="Arial" w:hAnsi="Arial"/>
                <w:sz w:val="12"/>
                <w:szCs w:val="12"/>
                <w:color w:val="0000FF"/>
              </w:rPr>
              <w:t>Equivalent</w:t>
            </w:r>
          </w:p>
        </w:tc>
        <w:tc>
          <w:tcPr>
            <w:tcW w:w="660" w:type="dxa"/>
            <w:vAlign w:val="bottom"/>
            <w:vMerge w:val="continue"/>
          </w:tcPr>
          <w:p>
            <w:pPr>
              <w:spacing w:after="0"/>
              <w:rPr>
                <w:sz w:val="10"/>
                <w:szCs w:val="10"/>
                <w:color w:val="auto"/>
              </w:rPr>
            </w:pPr>
          </w:p>
        </w:tc>
        <w:tc>
          <w:tcPr>
            <w:tcW w:w="1080" w:type="dxa"/>
            <w:vAlign w:val="bottom"/>
            <w:gridSpan w:val="2"/>
          </w:tcPr>
          <w:p>
            <w:pPr>
              <w:jc w:val="center"/>
              <w:spacing w:after="0" w:line="117" w:lineRule="exact"/>
              <w:rPr>
                <w:sz w:val="20"/>
                <w:szCs w:val="20"/>
                <w:color w:val="auto"/>
              </w:rPr>
            </w:pPr>
            <w:r>
              <w:rPr>
                <w:rFonts w:ascii="Arial" w:cs="Arial" w:eastAsia="Arial" w:hAnsi="Arial"/>
                <w:sz w:val="12"/>
                <w:szCs w:val="12"/>
                <w:color w:val="0000FF"/>
                <w:w w:val="93"/>
              </w:rPr>
              <w:t>03/21/2022</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ind w:left="140"/>
              <w:spacing w:after="0" w:line="117" w:lineRule="exact"/>
              <w:rPr>
                <w:sz w:val="20"/>
                <w:szCs w:val="20"/>
                <w:color w:val="auto"/>
              </w:rPr>
            </w:pPr>
            <w:r>
              <w:rPr>
                <w:rFonts w:ascii="Arial" w:cs="Arial" w:eastAsia="Arial" w:hAnsi="Arial"/>
                <w:sz w:val="12"/>
                <w:szCs w:val="12"/>
                <w:color w:val="0000FF"/>
              </w:rPr>
              <w:t>A</w:t>
            </w:r>
          </w:p>
        </w:tc>
        <w:tc>
          <w:tcPr>
            <w:tcW w:w="1200" w:type="dxa"/>
            <w:vAlign w:val="bottom"/>
            <w:gridSpan w:val="3"/>
          </w:tcPr>
          <w:p>
            <w:pPr>
              <w:jc w:val="center"/>
              <w:ind w:right="566"/>
              <w:spacing w:after="0" w:line="117" w:lineRule="exact"/>
              <w:rPr>
                <w:sz w:val="20"/>
                <w:szCs w:val="20"/>
                <w:color w:val="auto"/>
              </w:rPr>
            </w:pPr>
            <w:r>
              <w:rPr>
                <w:rFonts w:ascii="Arial" w:cs="Arial" w:eastAsia="Arial" w:hAnsi="Arial"/>
                <w:sz w:val="12"/>
                <w:szCs w:val="12"/>
                <w:color w:val="0000FF"/>
                <w:w w:val="89"/>
              </w:rPr>
              <w:t>3,012.2715</w:t>
            </w: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60" w:type="dxa"/>
            <w:vAlign w:val="bottom"/>
            <w:gridSpan w:val="2"/>
          </w:tcPr>
          <w:p>
            <w:pPr>
              <w:jc w:val="right"/>
              <w:ind w:right="183"/>
              <w:spacing w:after="0" w:line="11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80" w:type="dxa"/>
            <w:vAlign w:val="bottom"/>
            <w:gridSpan w:val="2"/>
          </w:tcPr>
          <w:p>
            <w:pPr>
              <w:jc w:val="center"/>
              <w:spacing w:after="0" w:line="117" w:lineRule="exact"/>
              <w:rPr>
                <w:sz w:val="20"/>
                <w:szCs w:val="20"/>
                <w:color w:val="auto"/>
              </w:rPr>
            </w:pPr>
            <w:r>
              <w:rPr>
                <w:rFonts w:ascii="Arial" w:cs="Arial" w:eastAsia="Arial" w:hAnsi="Arial"/>
                <w:sz w:val="12"/>
                <w:szCs w:val="12"/>
                <w:color w:val="0000FF"/>
                <w:w w:val="89"/>
              </w:rPr>
              <w:t>7,070.2715</w:t>
            </w:r>
          </w:p>
        </w:tc>
        <w:tc>
          <w:tcPr>
            <w:tcW w:w="600" w:type="dxa"/>
            <w:vAlign w:val="bottom"/>
          </w:tcPr>
          <w:p>
            <w:pPr>
              <w:ind w:left="340"/>
              <w:spacing w:after="0" w:line="117"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-2399030</wp:posOffset>
            </wp:positionV>
            <wp:extent cx="27940" cy="2404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40474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60" w:hanging="128"/>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53" w:lineRule="exact"/>
        <w:rPr>
          <w:rFonts w:ascii="Arial" w:cs="Arial" w:eastAsia="Arial" w:hAnsi="Arial"/>
          <w:sz w:val="11"/>
          <w:szCs w:val="11"/>
          <w:color w:val="008000"/>
        </w:rPr>
      </w:pPr>
    </w:p>
    <w:p>
      <w:pPr>
        <w:ind w:left="40" w:right="620" w:hanging="8"/>
        <w:spacing w:after="0" w:line="255" w:lineRule="auto"/>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dividend equivalent units (DEUs) that accrued with respect to the RSUs previously granted on November 20, 2020.</w:t>
      </w:r>
    </w:p>
    <w:p>
      <w:pPr>
        <w:spacing w:after="0" w:line="18" w:lineRule="exact"/>
        <w:rPr>
          <w:rFonts w:ascii="Arial" w:cs="Arial" w:eastAsia="Arial" w:hAnsi="Arial"/>
          <w:sz w:val="12"/>
          <w:szCs w:val="12"/>
          <w:color w:val="008000"/>
        </w:rPr>
      </w:pPr>
    </w:p>
    <w:p>
      <w:pPr>
        <w:ind w:left="160" w:hanging="12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53,958 RSUs previously granted on November 20, 2020. The DEUs vested upon accrual as the underlying RSUs had previously vested.</w:t>
      </w:r>
    </w:p>
    <w:p>
      <w:pPr>
        <w:spacing w:after="0" w:line="42" w:lineRule="exact"/>
        <w:rPr>
          <w:rFonts w:ascii="Arial" w:cs="Arial" w:eastAsia="Arial" w:hAnsi="Arial"/>
          <w:sz w:val="12"/>
          <w:szCs w:val="12"/>
          <w:color w:val="008000"/>
        </w:rPr>
      </w:pPr>
    </w:p>
    <w:p>
      <w:pPr>
        <w:ind w:left="160" w:hanging="12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119,975 RSUs previously granted on November 20, 2020 and vest on the same schedule as the underlying RSUs.</w:t>
      </w:r>
    </w:p>
    <w:p>
      <w:pPr>
        <w:spacing w:after="0" w:line="42" w:lineRule="exact"/>
        <w:rPr>
          <w:rFonts w:ascii="Arial" w:cs="Arial" w:eastAsia="Arial" w:hAnsi="Arial"/>
          <w:sz w:val="12"/>
          <w:szCs w:val="12"/>
          <w:color w:val="008000"/>
        </w:rPr>
      </w:pPr>
    </w:p>
    <w:p>
      <w:pPr>
        <w:ind w:left="160" w:hanging="12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RSUs previously granted on March 2, 2021 and vest on the same schedule as the remaining unvested RSUs.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84"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1"/>
              </w:rPr>
              <w:t>/s/ Kevin Macikowski, by power</w:t>
            </w:r>
          </w:p>
        </w:tc>
        <w:tc>
          <w:tcPr>
            <w:tcW w:w="160" w:type="dxa"/>
            <w:vAlign w:val="bottom"/>
          </w:tcPr>
          <w:p>
            <w:pPr>
              <w:spacing w:after="0"/>
              <w:rPr>
                <w:sz w:val="17"/>
                <w:szCs w:val="17"/>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0000FF"/>
                <w:w w:val="84"/>
              </w:rPr>
              <w:t>03/23/2022</w:t>
            </w:r>
          </w:p>
        </w:tc>
        <w:tc>
          <w:tcPr>
            <w:tcW w:w="0" w:type="dxa"/>
            <w:vAlign w:val="bottom"/>
          </w:tcPr>
          <w:p>
            <w:pPr>
              <w:spacing w:after="0"/>
              <w:rPr>
                <w:sz w:val="1"/>
                <w:szCs w:val="1"/>
                <w:color w:val="auto"/>
              </w:rPr>
            </w:pPr>
          </w:p>
        </w:tc>
      </w:tr>
      <w:tr>
        <w:trPr>
          <w:trHeight w:val="81"/>
        </w:trPr>
        <w:tc>
          <w:tcPr>
            <w:tcW w:w="2200" w:type="dxa"/>
            <w:vAlign w:val="bottom"/>
            <w:gridSpan w:val="3"/>
            <w:vMerge w:val="restart"/>
          </w:tcPr>
          <w:p>
            <w:pPr>
              <w:spacing w:after="0" w:line="172" w:lineRule="exact"/>
              <w:rPr>
                <w:sz w:val="20"/>
                <w:szCs w:val="20"/>
                <w:color w:val="auto"/>
              </w:rPr>
            </w:pPr>
            <w:r>
              <w:rPr>
                <w:rFonts w:ascii="Arial" w:cs="Arial" w:eastAsia="Arial" w:hAnsi="Arial"/>
                <w:sz w:val="16"/>
                <w:szCs w:val="16"/>
                <w:color w:val="0000FF"/>
              </w:rPr>
              <w:t>of attorney</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40" w:right="4120" w:hanging="8"/>
        <w:spacing w:after="0" w:line="339"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569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2022-03-23T18:03:21Z</dcterms:created>
  <dcterms:modified xsi:type="dcterms:W3CDTF">2022-03-23T18:03:21Z</dcterms:modified>
</cp:coreProperties>
</file>