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660" w:space="720"/>
            <w:col w:w="328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340" w:firstLine="332"/>
        <w:spacing w:after="0" w:line="498" w:lineRule="auto"/>
        <w:tabs>
          <w:tab w:leader="none" w:pos="8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2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1, 2026, Theodora (“Doretta”) Mistras informed Viatris Inc. (the “Company”) that she would voluntarily cease to serve as Chief Financial Officer to pursue another professional opportunity. Ms. Mistras will cease to serve as Chief Financial Officer effective May 8, 2026 and will remain employed by the Company until May 22, 2026 for transition purposes. Ms. Mistras’ resignation was not related to any disagreement between Ms. Mistras and the Company on any matter relating to the Company’s accounting practices, financial statements, internal controls, or operations.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4, 2026, the Board of Directors of the Company (the “Board”) appointed Paul Campbell, Viatris’ current Chief Accounting Officer and Corporate Controller, to also serve as interim Chief Financial Officer of the Company, effective May 8, 2026, until a permanent Chief Financial Officer is appointed by the Board. Mr. Campbell, age 59, has served as Viatris’ Chief Accounting Officer and Corporate Controller since the closing of the combination of Mylan N.V. (“Mylan”) with Pfizer's Upjohn business (the “Combination”) on November 16, 2020. As Chief Accounting Officer and Corporate Controller, he is responsible for oversight of the day-to-day operations of the accounting and finance functions of the Company, including planning, implementing, and managing the Company’s finance and accounting activities. Prior to the closing of the Combination, Mr. Campbell served 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8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Campbell and any other persons pursuant to which he was selected as interim Chief Financial Officer, he has no family relationships with any of the Company’s directors or executive officers and he has no direct or indirect material interest in any transaction requiring disclosure under Item 404(a) of Regulation S-K.</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Ms. Mistras will not be eligible for severance or equity vesting in connection with her departure. She is eligible to receive a pro rata bonus for the portion of 2026 for which she served as an employee (based on actual Company performance but not to exceed target) and will be required to provide a release of claims and comply with customary restrictive covenants.</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Chief Financial Officer transition. A copy of the press release is attached hereto as Exhibit 99.1 and is incorporated herein by reference.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980" w:hanging="97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Press release, dated May 4,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8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 /s/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Matthew Maletta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Announces Chief Financial Officer Transition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Theodora “Doretta” Mistras to Depart; Paul Campbell Named Interim CFO</w:t>
      </w:r>
    </w:p>
    <w:p>
      <w:pPr>
        <w:spacing w:after="0" w:line="22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PITTSBURGH – May 4, 2026 </w:t>
      </w:r>
      <w:r>
        <w:rPr>
          <w:rFonts w:ascii="Times New Roman" w:cs="Times New Roman" w:eastAsia="Times New Roman" w:hAnsi="Times New Roman"/>
          <w:sz w:val="18"/>
          <w:szCs w:val="18"/>
          <w:color w:val="auto"/>
        </w:rPr>
        <w:t>– Viatris Inc. (Nasdaq: VTRS), a global healthcare company, today announced that Theodora “Doretta” Mistras,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will depart the Company for a new professional opportunity.</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Viatris has named Paul Campbell, currently Chief Accounting Officer and Corporate Controller, as interim Chief Financial Officer, effective May 8, 2026, while the Company conducts its search for a permanent successor. Mistras will remain with the Company until May 22, 2026, to facilitate a seamless transition.</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“We thank Doretta for her significant contributions, which have helped prepare the Company to enter a period of sustainable future growth,” said </w:t>
      </w:r>
      <w:r>
        <w:rPr>
          <w:rFonts w:ascii="Times New Roman" w:cs="Times New Roman" w:eastAsia="Times New Roman" w:hAnsi="Times New Roman"/>
          <w:sz w:val="18"/>
          <w:szCs w:val="18"/>
          <w:b w:val="1"/>
          <w:bCs w:val="1"/>
          <w:color w:val="auto"/>
        </w:rPr>
        <w:t>Scott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Smith, CEO, Viatris</w:t>
      </w:r>
      <w:r>
        <w:rPr>
          <w:rFonts w:ascii="Times New Roman" w:cs="Times New Roman" w:eastAsia="Times New Roman" w:hAnsi="Times New Roman"/>
          <w:sz w:val="18"/>
          <w:szCs w:val="18"/>
          <w:color w:val="auto"/>
        </w:rPr>
        <w:t>. “Given Paul’s deep knowledge of Viatris and his financial expertise and experience, we are confident he is the right transitional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 to maintain continuity and operational discipline while we focus on positioning the Company for sustained long-term growth.”</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Campbell brings more than two decades of experience in accounting, financial operations and corporate leadership to the position. In his current role as Chief Accounting Officer and Corporate Controller of Viatris, Campbell oversees the Company’s global accounting and finance operations. Since joining Viatris’ legacy company, Mylan, in 2002, Campbell has played a key role in strengthening financial processes, supporting strategic initiatives and maintaining disciplined financial management across the organization.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Prior to his current role, Campbell served as Mylan’s Chief Accounting Officer, Senior Vice President and Controller, where he was responsible for the Company’s accounting, financial operations and reporting. During his tenure, he has held positions of increasing responsibility across internal audit, business development, corporate development and operations finance, contributing to the Company’s growth and transformation. Earlier in his career, Campbell spent nearly a decade at Deloitte &amp; Touche, where he served as a Senior Manager in Audit. Campbell holds a Bachelor of Science in Accounting from Pennsylvania State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will release financial results for the first quarter of 2026 on May 7, 2026, and will host a conference call at 8:30 a.m. ET to discuss the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3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dynamic portfolio that spans generics, established brands and innovative medicines that address areas of significant unmet need. We are headquartered in the U.S., with global centers in Pittsburgh, Shanghai, China, and Hyderabad, India. Learn more at </w:t>
      </w:r>
      <w:r>
        <w:rPr>
          <w:rFonts w:ascii="Times New Roman" w:cs="Times New Roman" w:eastAsia="Times New Roman" w:hAnsi="Times New Roman"/>
          <w:sz w:val="18"/>
          <w:szCs w:val="18"/>
          <w:u w:val="single" w:color="auto"/>
          <w:color w:val="auto"/>
        </w:rPr>
        <w:t>viatris.com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investor.viatris.com,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forward-looking statements may include statements that Mistras’s significant contributions have helped prepare the company to enter a period of sustainable future growth; and that given Campbell’s deep knowledge of the Company, his financial expertise and experience, we are confident he is the right transitional leader to maintain continuity and operational discipline while we focus on positioning the company for sustained long-term growth.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the possibility that the Company may be unable to achieve the intended or expected benefits of its enterprise-wide strategic review and related cost-saving and restructuring activities within the expected timeframe or at all; the possibility that the Company may be unable to achieve intended or expected benefits in connection with divestitures, acquisitions, strategic alliances, collaborations, or other transactions, or restructuring programs, within the expected timeframes or at all; the Company's failure to achieve expected or targeted future financial and operating performance and results; the ability to attract, motivate and retain key personnel; inherent uncertainties involved in the estimates and judgments used in the preparation of financial statements, and the providing of estimates of financial measures, in accordance with U.S. GAAP and related standards or on an adjusted basis;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press release other than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1.724.514.1968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Mauer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Jennifer.Mauer@viatris.com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Klein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Matthew.Klein@viatris.com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1.724.514.1813</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InvestorRelations@viatris.com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Szablewski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William.Szablewski@viatris.com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2026-05-04T15:47:48Z</dcterms:created>
  <dcterms:modified xsi:type="dcterms:W3CDTF">2026-05-04T15:47:48Z</dcterms:modified>
</cp:coreProperties>
</file>