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0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Roman Brian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07"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Global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0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0000FF"/>
              </w:rPr>
              <w:t>28,530</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03/06/2023</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Arial" w:cs="Arial" w:eastAsia="Arial" w:hAnsi="Arial"/>
                <w:sz w:val="20"/>
                <w:szCs w:val="20"/>
                <w:color w:val="0000FF"/>
                <w:w w:val="87"/>
              </w:rPr>
              <w:t>1,729</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30.9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03/06/2023</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9"/>
              <w:spacing w:after="0"/>
              <w:rPr>
                <w:sz w:val="20"/>
                <w:szCs w:val="20"/>
                <w:color w:val="auto"/>
              </w:rPr>
            </w:pPr>
            <w:r>
              <w:rPr>
                <w:rFonts w:ascii="Arial" w:cs="Arial" w:eastAsia="Arial" w:hAnsi="Arial"/>
                <w:sz w:val="20"/>
                <w:szCs w:val="20"/>
                <w:color w:val="0000FF"/>
                <w:w w:val="89"/>
              </w:rPr>
              <w:t>526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30.9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03/05/2024</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Arial" w:cs="Arial" w:eastAsia="Arial" w:hAnsi="Arial"/>
                <w:sz w:val="20"/>
                <w:szCs w:val="20"/>
                <w:color w:val="0000FF"/>
                <w:w w:val="87"/>
              </w:rPr>
              <w:t>2,547</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55.84</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03/04/2025</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9"/>
              <w:spacing w:after="0"/>
              <w:rPr>
                <w:sz w:val="20"/>
                <w:szCs w:val="20"/>
                <w:color w:val="auto"/>
              </w:rPr>
            </w:pPr>
            <w:r>
              <w:rPr>
                <w:rFonts w:ascii="Arial" w:cs="Arial" w:eastAsia="Arial" w:hAnsi="Arial"/>
                <w:sz w:val="20"/>
                <w:szCs w:val="20"/>
                <w:color w:val="0000FF"/>
                <w:w w:val="83"/>
              </w:rPr>
              <w:t>4,111</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55.61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(4)</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02/17/2026</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Arial" w:cs="Arial" w:eastAsia="Arial" w:hAnsi="Arial"/>
                <w:sz w:val="20"/>
                <w:szCs w:val="20"/>
                <w:color w:val="0000FF"/>
                <w:w w:val="87"/>
              </w:rPr>
              <w:t>4,739</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46.27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(5)</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03/03/2027</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Arial" w:cs="Arial" w:eastAsia="Arial" w:hAnsi="Arial"/>
                <w:sz w:val="20"/>
                <w:szCs w:val="20"/>
                <w:color w:val="0000FF"/>
                <w:w w:val="87"/>
              </w:rPr>
              <w:t>5,694</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45.18</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(6)</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03/02/2028</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Arial" w:cs="Arial" w:eastAsia="Arial" w:hAnsi="Arial"/>
                <w:sz w:val="20"/>
                <w:szCs w:val="20"/>
                <w:color w:val="0000FF"/>
                <w:w w:val="87"/>
              </w:rPr>
              <w:t>7,876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40.97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Arial" w:cs="Arial" w:eastAsia="Arial" w:hAnsi="Arial"/>
                <w:sz w:val="13"/>
                <w:szCs w:val="13"/>
                <w:color w:val="008000"/>
                <w:w w:val="87"/>
              </w:rPr>
              <w:t>(7)</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9"/>
              <w:spacing w:after="0"/>
              <w:rPr>
                <w:sz w:val="20"/>
                <w:szCs w:val="20"/>
                <w:color w:val="auto"/>
              </w:rPr>
            </w:pPr>
            <w:r>
              <w:rPr>
                <w:rFonts w:ascii="Arial" w:cs="Arial" w:eastAsia="Arial" w:hAnsi="Arial"/>
                <w:sz w:val="20"/>
                <w:szCs w:val="20"/>
                <w:color w:val="0000FF"/>
                <w:w w:val="83"/>
              </w:rPr>
              <w:t>1,611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Arial" w:cs="Arial" w:eastAsia="Arial" w:hAnsi="Arial"/>
                <w:sz w:val="13"/>
                <w:szCs w:val="13"/>
                <w:color w:val="008000"/>
                <w:w w:val="87"/>
              </w:rPr>
              <w:t>(8)</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8,055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89"/>
              </w:rPr>
              <w:t>Employee Stock Option - Right to</w:t>
            </w:r>
          </w:p>
        </w:tc>
        <w:tc>
          <w:tcPr>
            <w:tcW w:w="1300" w:type="dxa"/>
            <w:vAlign w:val="bottom"/>
            <w:gridSpan w:val="2"/>
            <w:vMerge w:val="restart"/>
          </w:tcPr>
          <w:p>
            <w:pPr>
              <w:jc w:val="center"/>
              <w:ind w:left="255"/>
              <w:spacing w:after="0"/>
              <w:rPr>
                <w:sz w:val="20"/>
                <w:szCs w:val="20"/>
                <w:color w:val="auto"/>
              </w:rPr>
            </w:pPr>
            <w:r>
              <w:rPr>
                <w:rFonts w:ascii="Arial" w:cs="Arial" w:eastAsia="Arial" w:hAnsi="Arial"/>
                <w:sz w:val="13"/>
                <w:szCs w:val="13"/>
                <w:color w:val="008000"/>
                <w:w w:val="87"/>
              </w:rPr>
              <w:t>(9)</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03/01/2029</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29"/>
              <w:spacing w:after="0"/>
              <w:rPr>
                <w:sz w:val="20"/>
                <w:szCs w:val="20"/>
                <w:color w:val="auto"/>
              </w:rPr>
            </w:pPr>
            <w:r>
              <w:rPr>
                <w:rFonts w:ascii="Arial" w:cs="Arial" w:eastAsia="Arial" w:hAnsi="Arial"/>
                <w:sz w:val="20"/>
                <w:szCs w:val="20"/>
                <w:color w:val="0000FF"/>
                <w:w w:val="87"/>
              </w:rPr>
              <w:t>6,267</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w w:val="87"/>
              </w:rPr>
              <w:t>27.45</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55"/>
              <w:spacing w:after="0"/>
              <w:rPr>
                <w:sz w:val="20"/>
                <w:szCs w:val="20"/>
                <w:color w:val="auto"/>
              </w:rPr>
            </w:pPr>
            <w:r>
              <w:rPr>
                <w:rFonts w:ascii="Arial" w:cs="Arial" w:eastAsia="Arial" w:hAnsi="Arial"/>
                <w:sz w:val="13"/>
                <w:szCs w:val="13"/>
                <w:color w:val="008000"/>
                <w:w w:val="94"/>
              </w:rPr>
              <w:t>(10)</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29"/>
              <w:spacing w:after="0"/>
              <w:rPr>
                <w:sz w:val="20"/>
                <w:szCs w:val="20"/>
                <w:color w:val="auto"/>
              </w:rPr>
            </w:pPr>
            <w:r>
              <w:rPr>
                <w:rFonts w:ascii="Arial" w:cs="Arial" w:eastAsia="Arial" w:hAnsi="Arial"/>
                <w:sz w:val="20"/>
                <w:szCs w:val="20"/>
                <w:color w:val="0000FF"/>
                <w:w w:val="87"/>
              </w:rPr>
              <w:t>6,995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1300" w:type="dxa"/>
            <w:vAlign w:val="bottom"/>
            <w:gridSpan w:val="2"/>
          </w:tcPr>
          <w:p>
            <w:pPr>
              <w:jc w:val="center"/>
              <w:ind w:left="235"/>
              <w:spacing w:after="0"/>
              <w:rPr>
                <w:sz w:val="20"/>
                <w:szCs w:val="20"/>
                <w:color w:val="auto"/>
              </w:rPr>
            </w:pPr>
            <w:r>
              <w:rPr>
                <w:rFonts w:ascii="Arial" w:cs="Arial" w:eastAsia="Arial" w:hAnsi="Arial"/>
                <w:sz w:val="13"/>
                <w:szCs w:val="13"/>
                <w:color w:val="008000"/>
                <w:w w:val="86"/>
              </w:rPr>
              <w:t>(11)</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9"/>
              <w:spacing w:after="0"/>
              <w:rPr>
                <w:sz w:val="20"/>
                <w:szCs w:val="20"/>
                <w:color w:val="auto"/>
              </w:rPr>
            </w:pPr>
            <w:r>
              <w:rPr>
                <w:rFonts w:ascii="Arial" w:cs="Arial" w:eastAsia="Arial" w:hAnsi="Arial"/>
                <w:sz w:val="20"/>
                <w:szCs w:val="20"/>
                <w:color w:val="0000FF"/>
                <w:w w:val="88"/>
              </w:rPr>
              <w:t>13,115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-5612130</wp:posOffset>
            </wp:positionV>
            <wp:extent cx="6946900" cy="595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955665"/>
                    </a:xfrm>
                    <a:prstGeom prst="rect">
                      <a:avLst/>
                    </a:prstGeom>
                    <a:noFill/>
                  </pic:spPr>
                </pic:pic>
              </a:graphicData>
            </a:graphic>
          </wp:anchor>
        </w:drawing>
      </w:r>
    </w:p>
    <w:p>
      <w:pPr>
        <w:sectPr>
          <w:pgSz w:w="11900" w:h="16838" w:orient="portrait"/>
          <w:cols w:equalWidth="0" w:num="1">
            <w:col w:w="10940"/>
          </w:cols>
          <w:pgMar w:left="480" w:top="236" w:right="479" w:bottom="10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315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3158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 Right to</w:t>
            </w:r>
          </w:p>
        </w:tc>
        <w:tc>
          <w:tcPr>
            <w:tcW w:w="980" w:type="dxa"/>
            <w:vAlign w:val="bottom"/>
            <w:vMerge w:val="restart"/>
          </w:tcPr>
          <w:p>
            <w:pPr>
              <w:ind w:left="380"/>
              <w:spacing w:after="0"/>
              <w:rPr>
                <w:sz w:val="20"/>
                <w:szCs w:val="20"/>
                <w:color w:val="auto"/>
              </w:rPr>
            </w:pPr>
            <w:r>
              <w:rPr>
                <w:rFonts w:ascii="Arial" w:cs="Arial" w:eastAsia="Arial" w:hAnsi="Arial"/>
                <w:sz w:val="13"/>
                <w:szCs w:val="13"/>
                <w:color w:val="008000"/>
              </w:rPr>
              <w:t>(12)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03/02/2030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7"/>
              <w:spacing w:after="0"/>
              <w:rPr>
                <w:sz w:val="20"/>
                <w:szCs w:val="20"/>
                <w:color w:val="auto"/>
              </w:rPr>
            </w:pPr>
            <w:r>
              <w:rPr>
                <w:rFonts w:ascii="Arial" w:cs="Arial" w:eastAsia="Arial" w:hAnsi="Arial"/>
                <w:sz w:val="20"/>
                <w:szCs w:val="20"/>
                <w:color w:val="0000FF"/>
                <w:w w:val="83"/>
              </w:rPr>
              <w:t>8,119</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17.48</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ind w:left="380"/>
              <w:spacing w:after="0"/>
              <w:rPr>
                <w:sz w:val="20"/>
                <w:szCs w:val="20"/>
                <w:color w:val="auto"/>
              </w:rPr>
            </w:pPr>
            <w:r>
              <w:rPr>
                <w:rFonts w:ascii="Arial" w:cs="Arial" w:eastAsia="Arial" w:hAnsi="Arial"/>
                <w:sz w:val="13"/>
                <w:szCs w:val="13"/>
                <w:color w:val="008000"/>
              </w:rPr>
              <w:t>(13)</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(13)</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7"/>
              <w:spacing w:after="0"/>
              <w:rPr>
                <w:sz w:val="20"/>
                <w:szCs w:val="20"/>
                <w:color w:val="auto"/>
              </w:rPr>
            </w:pPr>
            <w:r>
              <w:rPr>
                <w:rFonts w:ascii="Arial" w:cs="Arial" w:eastAsia="Arial" w:hAnsi="Arial"/>
                <w:sz w:val="20"/>
                <w:szCs w:val="20"/>
                <w:color w:val="0000FF"/>
                <w:w w:val="88"/>
              </w:rPr>
              <w:t>15,103</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ind w:left="380"/>
              <w:spacing w:after="0"/>
              <w:rPr>
                <w:sz w:val="20"/>
                <w:szCs w:val="20"/>
                <w:color w:val="auto"/>
              </w:rPr>
            </w:pPr>
            <w:r>
              <w:rPr>
                <w:rFonts w:ascii="Arial" w:cs="Arial" w:eastAsia="Arial" w:hAnsi="Arial"/>
                <w:sz w:val="13"/>
                <w:szCs w:val="13"/>
                <w:color w:val="008000"/>
              </w:rPr>
              <w:t>(14)</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(14)</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7"/>
              <w:spacing w:after="0"/>
              <w:rPr>
                <w:sz w:val="20"/>
                <w:szCs w:val="20"/>
                <w:color w:val="auto"/>
              </w:rPr>
            </w:pPr>
            <w:r>
              <w:rPr>
                <w:rFonts w:ascii="Arial" w:cs="Arial" w:eastAsia="Arial" w:hAnsi="Arial"/>
                <w:sz w:val="20"/>
                <w:szCs w:val="20"/>
                <w:color w:val="0000FF"/>
                <w:w w:val="88"/>
              </w:rPr>
              <w:t>18,879</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-1047115</wp:posOffset>
            </wp:positionV>
            <wp:extent cx="6927850" cy="895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27850" cy="895985"/>
                    </a:xfrm>
                    <a:prstGeom prst="rect">
                      <a:avLst/>
                    </a:prstGeom>
                    <a:noFill/>
                  </pic:spPr>
                </pic:pic>
              </a:graphicData>
            </a:graphic>
          </wp:anchor>
        </w:drawing>
      </w:r>
    </w:p>
    <w:p>
      <w:pPr>
        <w:spacing w:after="0" w:line="15" w:lineRule="exact"/>
        <w:rPr>
          <w:sz w:val="20"/>
          <w:szCs w:val="20"/>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6, 2016.</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5, 2017.</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4, 2018.</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February 17,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options vested on March 3,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2,626 of these options vested on March 2, 2019, 2,625 vested on March 2, 2020 and 2,625 will vest on March 2,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restricted stock unit (RSU) represents the right to receive one share of common stock of Viatris Inc. ("Viatris"). These RSUs will vest on March 2,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represents the right to receive one share of common stock of Viatris Inc. These RSUs will vest in full on March 2,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One-third of these options vested on March 2, 2020 and one-third will vest on each of March 2, 2021 and March 2, 2022.</w:t>
      </w:r>
    </w:p>
    <w:p>
      <w:pPr>
        <w:spacing w:after="0" w:line="52" w:lineRule="exact"/>
        <w:rPr>
          <w:rFonts w:ascii="Arial" w:cs="Arial" w:eastAsia="Arial" w:hAnsi="Arial"/>
          <w:sz w:val="15"/>
          <w:szCs w:val="15"/>
          <w:color w:val="008000"/>
        </w:rPr>
      </w:pPr>
    </w:p>
    <w:p>
      <w:pPr>
        <w:ind w:left="280" w:hanging="235"/>
        <w:spacing w:after="0"/>
        <w:tabs>
          <w:tab w:leader="none" w:pos="2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RSU represents the right to receive one share of common stock of Viatris. 3,497 of these RSUs will vest on March 2, 2021 and 3,498 will vest on March 2, 2022.</w:t>
      </w:r>
    </w:p>
    <w:p>
      <w:pPr>
        <w:spacing w:after="0" w:line="64" w:lineRule="exact"/>
        <w:rPr>
          <w:rFonts w:ascii="Arial" w:cs="Arial" w:eastAsia="Arial" w:hAnsi="Arial"/>
          <w:sz w:val="14"/>
          <w:szCs w:val="14"/>
          <w:color w:val="008000"/>
        </w:rPr>
      </w:pPr>
    </w:p>
    <w:p>
      <w:pPr>
        <w:ind w:left="260" w:hanging="215"/>
        <w:spacing w:after="0"/>
        <w:tabs>
          <w:tab w:leader="none" w:pos="2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represents the right to receive one share of common stock of Viatris. These RSUs will vest in full on March 2, 2022.</w:t>
      </w:r>
    </w:p>
    <w:p>
      <w:pPr>
        <w:spacing w:after="0" w:line="52" w:lineRule="exact"/>
        <w:rPr>
          <w:rFonts w:ascii="Arial" w:cs="Arial" w:eastAsia="Arial" w:hAnsi="Arial"/>
          <w:sz w:val="15"/>
          <w:szCs w:val="15"/>
          <w:color w:val="008000"/>
        </w:rPr>
      </w:pPr>
    </w:p>
    <w:p>
      <w:pPr>
        <w:ind w:left="280" w:hanging="235"/>
        <w:spacing w:after="0"/>
        <w:tabs>
          <w:tab w:leader="none" w:pos="2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2,707 of these options will vest on March 2, 2021 and 2,706 will vest on each of March 2, 2022 and March 2, 2023.</w:t>
      </w:r>
    </w:p>
    <w:p>
      <w:pPr>
        <w:spacing w:after="0" w:line="52" w:lineRule="exact"/>
        <w:rPr>
          <w:rFonts w:ascii="Arial" w:cs="Arial" w:eastAsia="Arial" w:hAnsi="Arial"/>
          <w:sz w:val="15"/>
          <w:szCs w:val="15"/>
          <w:color w:val="008000"/>
        </w:rPr>
      </w:pPr>
    </w:p>
    <w:p>
      <w:pPr>
        <w:ind w:left="40" w:right="220" w:firstLine="5"/>
        <w:spacing w:after="0" w:line="253" w:lineRule="auto"/>
        <w:tabs>
          <w:tab w:leader="none" w:pos="265"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represents the right to receive one share of common stock of Viatris. 5,035 of these RSUs will vest on March 2, 2021 and 5,034 will vest on each of March 2, 2022 and March 2, 2023.</w:t>
      </w:r>
    </w:p>
    <w:p>
      <w:pPr>
        <w:spacing w:after="0" w:line="26" w:lineRule="exact"/>
        <w:rPr>
          <w:rFonts w:ascii="Arial" w:cs="Arial" w:eastAsia="Arial" w:hAnsi="Arial"/>
          <w:sz w:val="15"/>
          <w:szCs w:val="15"/>
          <w:color w:val="008000"/>
        </w:rPr>
      </w:pPr>
    </w:p>
    <w:p>
      <w:pPr>
        <w:ind w:left="280" w:hanging="235"/>
        <w:spacing w:after="0"/>
        <w:tabs>
          <w:tab w:leader="none" w:pos="2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RSU represents the right to receive one share of common stock of Viatris. These RSUs will vest in full on March 2, 2023.</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1"/>
              </w:rPr>
              <w:t>/s/ Kevin Macikowski, by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194" w:right="47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The undersigned hereby appoints each of Thomas D. Salus and Kevin D. Macikowski, or any of them signing singly, and with full power of substitution, the undersigned's true and lawful attorney-in-fact to:</w:t>
      </w:r>
    </w:p>
    <w:p>
      <w:pPr>
        <w:spacing w:after="0" w:line="232" w:lineRule="exact"/>
        <w:rPr>
          <w:sz w:val="20"/>
          <w:szCs w:val="20"/>
          <w:color w:val="auto"/>
        </w:rPr>
      </w:pPr>
    </w:p>
    <w:p>
      <w:pPr>
        <w:ind w:left="1180" w:right="61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36" w:lineRule="exact"/>
        <w:rPr>
          <w:rFonts w:ascii="Courier New" w:cs="Courier New" w:eastAsia="Courier New" w:hAnsi="Courier New"/>
          <w:sz w:val="20"/>
          <w:szCs w:val="20"/>
          <w:color w:val="auto"/>
        </w:rPr>
      </w:pPr>
    </w:p>
    <w:p>
      <w:pPr>
        <w:ind w:left="1180" w:right="73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34" w:lineRule="exact"/>
        <w:rPr>
          <w:rFonts w:ascii="Courier New" w:cs="Courier New" w:eastAsia="Courier New" w:hAnsi="Courier New"/>
          <w:sz w:val="20"/>
          <w:szCs w:val="20"/>
          <w:color w:val="auto"/>
        </w:rPr>
      </w:pPr>
    </w:p>
    <w:p>
      <w:pPr>
        <w:ind w:left="1180" w:right="83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180" w:right="839" w:hanging="712"/>
        <w:spacing w:after="0" w:line="237" w:lineRule="auto"/>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4"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March, 2021.</w:t>
      </w:r>
    </w:p>
    <w:p>
      <w:pPr>
        <w:spacing w:after="0" w:line="224"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Brian Roman</w:t>
      </w:r>
    </w:p>
    <w:p>
      <w:pPr>
        <w:ind w:left="4100"/>
        <w:spacing w:after="0" w:line="238" w:lineRule="auto"/>
        <w:rPr>
          <w:sz w:val="20"/>
          <w:szCs w:val="20"/>
          <w:color w:val="auto"/>
        </w:rPr>
      </w:pPr>
      <w:r>
        <w:rPr>
          <w:rFonts w:ascii="Courier New" w:cs="Courier New" w:eastAsia="Courier New" w:hAnsi="Courier New"/>
          <w:sz w:val="20"/>
          <w:szCs w:val="20"/>
          <w:color w:val="auto"/>
        </w:rPr>
        <w:t>--------------------------------</w:t>
      </w:r>
    </w:p>
    <w:p>
      <w:pPr>
        <w:ind w:left="526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jc w:val="center"/>
        <w:ind w:left="880"/>
        <w:spacing w:after="0"/>
        <w:rPr>
          <w:sz w:val="20"/>
          <w:szCs w:val="20"/>
          <w:color w:val="auto"/>
        </w:rPr>
      </w:pPr>
      <w:r>
        <w:rPr>
          <w:rFonts w:ascii="Courier New" w:cs="Courier New" w:eastAsia="Courier New" w:hAnsi="Courier New"/>
          <w:sz w:val="20"/>
          <w:szCs w:val="20"/>
          <w:color w:val="auto"/>
        </w:rPr>
        <w:t>Brian Roman</w:t>
      </w:r>
    </w:p>
    <w:p>
      <w:pPr>
        <w:ind w:left="4100"/>
        <w:spacing w:after="0" w:line="238" w:lineRule="auto"/>
        <w:rPr>
          <w:sz w:val="20"/>
          <w:szCs w:val="20"/>
          <w:color w:val="auto"/>
        </w:rPr>
      </w:pPr>
      <w:r>
        <w:rPr>
          <w:rFonts w:ascii="Courier New" w:cs="Courier New" w:eastAsia="Courier New" w:hAnsi="Courier New"/>
          <w:sz w:val="20"/>
          <w:szCs w:val="20"/>
          <w:color w:val="auto"/>
        </w:rPr>
        <w:t>--------------------------------</w:t>
      </w:r>
    </w:p>
    <w:p>
      <w:pPr>
        <w:ind w:left="526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7829"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2021-03-04T17:32:10Z</dcterms:created>
  <dcterms:modified xsi:type="dcterms:W3CDTF">2021-03-04T17:32:10Z</dcterms:modified>
</cp:coreProperties>
</file>