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READ IAN C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1000 MYLAN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CANONSBURG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15317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Viatris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09/22/2021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7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09/22/2021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113.2715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113.2715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214.4252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units ("DEUs") that accrued with respect to restricted stock units ("RSUs") previously granted on March 2, 2021 and vest on the same schedule as the underlying RSUs.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Kevin Macikowski,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09/24/2021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72915" TargetMode="External"/><Relationship Id="rId4" Type="http://schemas.openxmlformats.org/officeDocument/2006/relationships/hyperlink" Target="http://www.sec.gov/cgi-bin/browse-edgar?action=getcompany&amp;CIK=000179204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554</Words>
  <CharactersWithSpaces>3509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