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503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032375"/>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 Goff Corinne</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4" w:right="780" w:hanging="4"/>
        <w:spacing w:after="0" w:line="265"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6"/>
          <w:szCs w:val="16"/>
          <w:color w:val="0000FF"/>
        </w:rPr>
        <w:t>Chief Commercial Officer</w:t>
      </w:r>
    </w:p>
    <w:p>
      <w:pPr>
        <w:spacing w:after="0" w:line="322" w:lineRule="exact"/>
        <w:rPr>
          <w:sz w:val="24"/>
          <w:szCs w:val="24"/>
          <w:color w:val="auto"/>
        </w:rPr>
      </w:pPr>
    </w:p>
    <w:p>
      <w:pPr>
        <w:sectPr>
          <w:pgSz w:w="11900" w:h="16838" w:orient="portrait"/>
          <w:cols w:equalWidth="0" w:num="3">
            <w:col w:w="3180" w:space="720"/>
            <w:col w:w="3116" w:space="720"/>
            <w:col w:w="3344"/>
          </w:cols>
          <w:pgMar w:left="460" w:top="212" w:right="359" w:bottom="144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continue"/>
          </w:tcPr>
          <w:p>
            <w:pPr>
              <w:spacing w:after="0"/>
              <w:rPr>
                <w:sz w:val="3"/>
                <w:szCs w:val="3"/>
                <w:color w:val="auto"/>
              </w:rPr>
            </w:pPr>
          </w:p>
        </w:tc>
        <w:tc>
          <w:tcPr>
            <w:tcW w:w="3620" w:type="dxa"/>
            <w:vAlign w:val="bottom"/>
            <w:gridSpan w:val="7"/>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2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9"/>
              </w:rPr>
              <w:t>36,721</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ind w:left="9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36,721</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16,276</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9.37</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20,445</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1,173</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21,618</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660" w:type="dxa"/>
            <w:vAlign w:val="bottom"/>
            <w:tcBorders>
              <w:bottom w:val="single" w:sz="8" w:color="2C2C2C"/>
            </w:tcBorders>
          </w:tcPr>
          <w:p>
            <w:pPr>
              <w:jc w:val="center"/>
              <w:ind w:left="237"/>
              <w:spacing w:after="0"/>
              <w:rPr>
                <w:sz w:val="20"/>
                <w:szCs w:val="20"/>
                <w:color w:val="auto"/>
              </w:rPr>
            </w:pPr>
            <w:r>
              <w:rPr>
                <w:rFonts w:ascii="Times New Roman" w:cs="Times New Roman" w:eastAsia="Times New Roman" w:hAnsi="Times New Roman"/>
                <w:sz w:val="16"/>
                <w:szCs w:val="16"/>
                <w:color w:val="0000FF"/>
                <w:w w:val="90"/>
              </w:rPr>
              <w:t>521</w:t>
            </w:r>
            <w:r>
              <w:rPr>
                <w:rFonts w:ascii="Times New Roman" w:cs="Times New Roman" w:eastAsia="Times New Roman" w:hAnsi="Times New Roman"/>
                <w:sz w:val="20"/>
                <w:szCs w:val="20"/>
                <w:color w:val="008000"/>
                <w:w w:val="90"/>
                <w:vertAlign w:val="superscript"/>
              </w:rPr>
              <w:t>(3)</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9.37</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21,097</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40" w:type="dxa"/>
            <w:vAlign w:val="bottom"/>
            <w:gridSpan w:val="15"/>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0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color w:val="0000FF"/>
              </w:rPr>
              <w:t>36,721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03/04/2025</w:t>
            </w: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20" w:type="dxa"/>
            <w:vAlign w:val="bottom"/>
            <w:vMerge w:val="restart"/>
          </w:tcPr>
          <w:p>
            <w:pPr>
              <w:jc w:val="right"/>
              <w:ind w:right="243"/>
              <w:spacing w:after="0" w:line="134" w:lineRule="exact"/>
              <w:rPr>
                <w:sz w:val="20"/>
                <w:szCs w:val="20"/>
                <w:color w:val="auto"/>
              </w:rPr>
            </w:pPr>
            <w:r>
              <w:rPr>
                <w:rFonts w:ascii="Times New Roman" w:cs="Times New Roman" w:eastAsia="Times New Roman" w:hAnsi="Times New Roman"/>
                <w:sz w:val="12"/>
                <w:szCs w:val="12"/>
                <w:color w:val="0000FF"/>
              </w:rPr>
              <w:t>36,721</w:t>
            </w: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284"/>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right"/>
              <w:ind w:right="185"/>
              <w:spacing w:after="0" w:line="134" w:lineRule="exact"/>
              <w:rPr>
                <w:sz w:val="20"/>
                <w:szCs w:val="20"/>
                <w:color w:val="auto"/>
              </w:rPr>
            </w:pPr>
            <w:r>
              <w:rPr>
                <w:rFonts w:ascii="Times New Roman" w:cs="Times New Roman" w:eastAsia="Times New Roman" w:hAnsi="Times New Roman"/>
                <w:sz w:val="12"/>
                <w:szCs w:val="12"/>
                <w:color w:val="0000FF"/>
              </w:rPr>
              <w:t>73,441</w:t>
            </w:r>
          </w:p>
        </w:tc>
        <w:tc>
          <w:tcPr>
            <w:tcW w:w="64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1,172.8857</w:t>
            </w:r>
            <w:r>
              <w:rPr>
                <w:rFonts w:ascii="Times New Roman" w:cs="Times New Roman" w:eastAsia="Times New Roman" w:hAnsi="Times New Roman"/>
                <w:sz w:val="20"/>
                <w:szCs w:val="20"/>
                <w:color w:val="008000"/>
                <w:vertAlign w:val="superscript"/>
              </w:rPr>
              <w:t>(5)</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1,172.8857</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restart"/>
          </w:tcPr>
          <w:p>
            <w:pPr>
              <w:jc w:val="center"/>
              <w:ind w:right="125"/>
              <w:spacing w:after="0"/>
              <w:rPr>
                <w:sz w:val="20"/>
                <w:szCs w:val="20"/>
                <w:color w:val="auto"/>
              </w:rPr>
            </w:pPr>
            <w:r>
              <w:rPr>
                <w:rFonts w:ascii="Times New Roman" w:cs="Times New Roman" w:eastAsia="Times New Roman" w:hAnsi="Times New Roman"/>
                <w:sz w:val="12"/>
                <w:szCs w:val="12"/>
                <w:color w:val="0000FF"/>
              </w:rPr>
              <w:t>2,344</w:t>
            </w:r>
            <w:r>
              <w:rPr>
                <w:rFonts w:ascii="Times New Roman" w:cs="Times New Roman" w:eastAsia="Times New Roman" w:hAnsi="Times New Roman"/>
                <w:sz w:val="20"/>
                <w:szCs w:val="20"/>
                <w:color w:val="008000"/>
                <w:vertAlign w:val="superscript"/>
              </w:rPr>
              <w:t>(5)</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2"/>
                <w:szCs w:val="12"/>
                <w:color w:val="0000FF"/>
              </w:rPr>
              <w:t>03/04/2025</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gridSpan w:val="2"/>
          </w:tcPr>
          <w:p>
            <w:pPr>
              <w:jc w:val="right"/>
              <w:ind w:right="284"/>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11"/>
                <w:szCs w:val="11"/>
                <w:color w:val="auto"/>
              </w:rPr>
            </w:pPr>
          </w:p>
        </w:tc>
        <w:tc>
          <w:tcPr>
            <w:tcW w:w="640" w:type="dxa"/>
            <w:vAlign w:val="bottom"/>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-1849120</wp:posOffset>
            </wp:positionV>
            <wp:extent cx="27940" cy="1854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42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April 18, 2024.</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5" w:lineRule="exact"/>
        <w:rPr>
          <w:rFonts w:ascii="Times New Roman" w:cs="Times New Roman" w:eastAsia="Times New Roman" w:hAnsi="Times New Roman"/>
          <w:sz w:val="12"/>
          <w:szCs w:val="12"/>
          <w:color w:val="008000"/>
        </w:rPr>
      </w:pPr>
    </w:p>
    <w:p>
      <w:pPr>
        <w:ind w:left="40" w:right="4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April 18, 2024.</w:t>
      </w:r>
    </w:p>
    <w:p>
      <w:pPr>
        <w:spacing w:after="0" w:line="8" w:lineRule="exact"/>
        <w:rPr>
          <w:rFonts w:ascii="Times New Roman" w:cs="Times New Roman" w:eastAsia="Times New Roman" w:hAnsi="Times New Roman"/>
          <w:sz w:val="12"/>
          <w:szCs w:val="12"/>
          <w:color w:val="008000"/>
        </w:rPr>
      </w:pPr>
    </w:p>
    <w:p>
      <w:pPr>
        <w:ind w:left="40" w:right="42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36,721 of the RSUs granted on April 18, 2024 vested on March 4, 2025, 36,720 will vest on March 4, 2026 and 36,721 will vest on March 4, 2027.</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April 18, 2024 and vest on the same schedule as the underlying RSUs.</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176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-18415</wp:posOffset>
            </wp:positionV>
            <wp:extent cx="439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9420"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-80645</wp:posOffset>
            </wp:positionV>
            <wp:extent cx="459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09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2025-03-05T18:11:10Z</dcterms:created>
  <dcterms:modified xsi:type="dcterms:W3CDTF">2025-03-05T18:11:10Z</dcterms:modified>
</cp:coreProperties>
</file>