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COURY ROBERT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96"/>
        <w:spacing w:after="0"/>
        <w:rPr>
          <w:sz w:val="20"/>
          <w:szCs w:val="20"/>
          <w:color w:val="auto"/>
        </w:rPr>
      </w:pPr>
      <w:r>
        <w:rPr>
          <w:rFonts w:ascii="Arial" w:cs="Arial" w:eastAsia="Arial" w:hAnsi="Arial"/>
          <w:sz w:val="17"/>
          <w:szCs w:val="17"/>
          <w:color w:val="0000FF"/>
        </w:rPr>
        <w:t>Executive Chairman</w:t>
      </w:r>
    </w:p>
    <w:p>
      <w:pPr>
        <w:spacing w:after="0" w:line="263"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7"/>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CANONSBURG PA</w:t>
            </w:r>
          </w:p>
        </w:tc>
        <w:tc>
          <w:tcPr>
            <w:tcW w:w="1080" w:type="dxa"/>
            <w:vAlign w:val="bottom"/>
          </w:tcPr>
          <w:p>
            <w:pPr>
              <w:ind w:left="40"/>
              <w:spacing w:after="0"/>
              <w:rPr>
                <w:sz w:val="20"/>
                <w:szCs w:val="20"/>
                <w:color w:val="auto"/>
              </w:rPr>
            </w:pPr>
            <w:r>
              <w:rPr>
                <w:rFonts w:ascii="Arial" w:cs="Arial" w:eastAsia="Arial" w:hAnsi="Arial"/>
                <w:sz w:val="17"/>
                <w:szCs w:val="17"/>
                <w:color w:val="0000FF"/>
              </w:rPr>
              <w:t>15317</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0"/>
                <w:szCs w:val="20"/>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302,310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ind w:left="260"/>
              <w:spacing w:after="0" w:line="124" w:lineRule="exact"/>
              <w:rPr>
                <w:sz w:val="20"/>
                <w:szCs w:val="20"/>
                <w:color w:val="auto"/>
              </w:rPr>
            </w:pPr>
            <w:r>
              <w:rPr>
                <w:rFonts w:ascii="Arial" w:cs="Arial" w:eastAsia="Arial" w:hAnsi="Arial"/>
                <w:sz w:val="13"/>
                <w:szCs w:val="13"/>
                <w:color w:val="0000FF"/>
              </w:rPr>
              <w:t>03/02/2021</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3"/>
                <w:szCs w:val="13"/>
                <w:color w:val="0000FF"/>
              </w:rPr>
              <w:t>A</w:t>
            </w:r>
          </w:p>
        </w:tc>
        <w:tc>
          <w:tcPr>
            <w:tcW w:w="660" w:type="dxa"/>
            <w:vAlign w:val="bottom"/>
          </w:tcPr>
          <w:p>
            <w:pPr>
              <w:ind w:left="120"/>
              <w:spacing w:after="0" w:line="124" w:lineRule="exact"/>
              <w:rPr>
                <w:sz w:val="20"/>
                <w:szCs w:val="20"/>
                <w:color w:val="auto"/>
              </w:rPr>
            </w:pPr>
            <w:r>
              <w:rPr>
                <w:rFonts w:ascii="Arial" w:cs="Arial" w:eastAsia="Arial" w:hAnsi="Arial"/>
                <w:sz w:val="13"/>
                <w:szCs w:val="13"/>
                <w:color w:val="0000FF"/>
              </w:rPr>
              <w:t>302,310</w:t>
            </w: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24" w:lineRule="exact"/>
              <w:rPr>
                <w:sz w:val="20"/>
                <w:szCs w:val="20"/>
                <w:color w:val="auto"/>
              </w:rPr>
            </w:pPr>
            <w:r>
              <w:rPr>
                <w:rFonts w:ascii="Arial" w:cs="Arial" w:eastAsia="Arial" w:hAnsi="Arial"/>
                <w:sz w:val="13"/>
                <w:szCs w:val="13"/>
                <w:color w:val="0000FF"/>
              </w:rPr>
              <w:t>302,310</w:t>
            </w:r>
          </w:p>
        </w:tc>
        <w:tc>
          <w:tcPr>
            <w:tcW w:w="6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-2562225</wp:posOffset>
            </wp:positionV>
            <wp:extent cx="7034530" cy="2603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03500"/>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Each restricted stock unit (RSU) represents the right to receive one share of common stock of Viatris Inc. The RSUs vest in three equal annual installments beginning on March 2, 2022.</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03/04/2021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88"/>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543"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2021-03-04T17:38:04Z</dcterms:created>
  <dcterms:modified xsi:type="dcterms:W3CDTF">2021-03-04T17:38:04Z</dcterms:modified>
</cp:coreProperties>
</file>