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PFIZER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235 EAST 42ND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11/13/2020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1120" w:type="dxa"/>
            <w:vAlign w:val="bottom"/>
            <w:gridSpan w:val="2"/>
            <w:vMerge w:val="restart"/>
          </w:tcPr>
          <w:p>
            <w:pPr>
              <w:ind w:left="20"/>
              <w:spacing w:after="0"/>
              <w:rPr>
                <w:sz w:val="20"/>
                <w:szCs w:val="20"/>
                <w:color w:val="auto"/>
              </w:rPr>
            </w:pPr>
            <w:r>
              <w:rPr>
                <w:rFonts w:ascii="Arial" w:cs="Arial" w:eastAsia="Arial" w:hAnsi="Arial"/>
                <w:sz w:val="17"/>
                <w:szCs w:val="17"/>
                <w:color w:val="0000FF"/>
              </w:rPr>
              <w:t>689,873,947</w:t>
            </w:r>
          </w:p>
        </w:tc>
        <w:tc>
          <w:tcPr>
            <w:tcW w:w="38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jc w:val="right"/>
              <w:ind w:right="137"/>
              <w:spacing w:after="0"/>
              <w:rPr>
                <w:sz w:val="20"/>
                <w:szCs w:val="20"/>
                <w:color w:val="auto"/>
              </w:rPr>
            </w:pPr>
            <w:r>
              <w:rPr>
                <w:rFonts w:ascii="Arial" w:cs="Arial" w:eastAsia="Arial" w:hAnsi="Arial"/>
                <w:sz w:val="17"/>
                <w:szCs w:val="17"/>
                <w:color w:val="0000FF"/>
              </w:rPr>
              <w:t>689,874,047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11/16/2020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1120" w:type="dxa"/>
            <w:vAlign w:val="bottom"/>
            <w:gridSpan w:val="2"/>
            <w:vMerge w:val="restart"/>
          </w:tcPr>
          <w:p>
            <w:pPr>
              <w:ind w:left="20"/>
              <w:spacing w:after="0"/>
              <w:rPr>
                <w:sz w:val="20"/>
                <w:szCs w:val="20"/>
                <w:color w:val="auto"/>
              </w:rPr>
            </w:pPr>
            <w:r>
              <w:rPr>
                <w:rFonts w:ascii="Arial" w:cs="Arial" w:eastAsia="Arial" w:hAnsi="Arial"/>
                <w:sz w:val="17"/>
                <w:szCs w:val="17"/>
                <w:color w:val="0000FF"/>
              </w:rPr>
              <w:t>689,874,047</w:t>
            </w:r>
          </w:p>
        </w:tc>
        <w:tc>
          <w:tcPr>
            <w:tcW w:w="380" w:type="dxa"/>
            <w:vAlign w:val="bottom"/>
            <w:vMerge w:val="restart"/>
          </w:tcPr>
          <w:p>
            <w:pPr>
              <w:spacing w:after="0"/>
              <w:rPr>
                <w:sz w:val="20"/>
                <w:szCs w:val="20"/>
                <w:color w:val="auto"/>
              </w:rPr>
            </w:pPr>
            <w:r>
              <w:rPr>
                <w:rFonts w:ascii="Arial" w:cs="Arial" w:eastAsia="Arial" w:hAnsi="Arial"/>
                <w:sz w:val="17"/>
                <w:szCs w:val="17"/>
                <w:color w:val="0000FF"/>
              </w:rPr>
              <w:t>D</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440" w:type="dxa"/>
            <w:vAlign w:val="bottom"/>
          </w:tcPr>
          <w:p>
            <w:pPr>
              <w:spacing w:after="0"/>
              <w:rPr>
                <w:sz w:val="22"/>
                <w:szCs w:val="22"/>
                <w:color w:val="auto"/>
              </w:rPr>
            </w:pPr>
          </w:p>
        </w:tc>
        <w:tc>
          <w:tcPr>
            <w:tcW w:w="760" w:type="dxa"/>
            <w:vAlign w:val="bottom"/>
            <w:vMerge w:val="restart"/>
          </w:tcPr>
          <w:p>
            <w:pPr>
              <w:jc w:val="right"/>
              <w:ind w:right="517"/>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November 13, 2020, the reporting person acquired 689,873,947 shares of common stock of the Issuer as partial consideration for the contribution by the reporting person of certain assets and liabilities related to the reporting person's global, primarily off-patent branded and generic established medicines business to the Issuer.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November 16, 2020, the reporting person disposed of all its shares of common stock of the Issuer in connection with the spin-off of the Issuer from the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5"/>
              </w:rPr>
              <w:t>/s/ Susan E. Grant, Assistant</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11/16/2020</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0078003"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2020-11-16T16:25:57Z</dcterms:created>
  <dcterms:modified xsi:type="dcterms:W3CDTF">2020-11-16T16:25:57Z</dcterms:modified>
</cp:coreProperties>
</file>