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DIMICK NEIL F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1000 MYLAN BOULEVARD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CANONSBURG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15317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Viatris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VTRS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09/22/2021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12719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055"/>
        <w:gridCol w:w="861"/>
        <w:gridCol w:w="891"/>
        <w:gridCol w:w="771"/>
        <w:gridCol w:w="591"/>
        <w:gridCol w:w="300"/>
        <w:gridCol w:w="921"/>
        <w:gridCol w:w="276"/>
        <w:gridCol w:w="906"/>
        <w:gridCol w:w="801"/>
        <w:gridCol w:w="891"/>
        <w:gridCol w:w="104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7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0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19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93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0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10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Dividend Equivalent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09/22/2021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113.2715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Common Stock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113.2715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214.4252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dividend equivalent units ("DEUs") that accrued with respect to restricted stock units ("RSUs") previously granted on March 2, 2021 and vest on the same schedule as the underlying RSUs.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Kevin Macikowski, by power of attorney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09/24/2021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248380" TargetMode="External"/><Relationship Id="rId4" Type="http://schemas.openxmlformats.org/officeDocument/2006/relationships/hyperlink" Target="http://www.sec.gov/cgi-bin/browse-edgar?action=getcompany&amp;CIK=0001792044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554</Words>
  <CharactersWithSpaces>3512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