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7674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7674610"/>
                    </a:xfrm>
                    <a:prstGeom prst="rect">
                      <a:avLst/>
                    </a:prstGeom>
                    <a:noFill/>
                  </pic:spPr>
                </pic:pic>
              </a:graphicData>
            </a:graphic>
          </wp:anchor>
        </w:drawing>
      </w:r>
    </w:p>
    <w:p>
      <w:pPr>
        <w:spacing w:after="0" w:line="41" w:lineRule="exact"/>
        <w:rPr>
          <w:sz w:val="24"/>
          <w:szCs w:val="24"/>
          <w:color w:val="auto"/>
        </w:rPr>
      </w:pPr>
    </w:p>
    <w:p>
      <w:pPr>
        <w:sectPr>
          <w:pgSz w:w="11900" w:h="16905"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line="228"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Cuneo Andrew</w:t>
              </w:r>
            </w:hyperlink>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5"/>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jc w:val="right"/>
              <w:ind w:right="34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0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0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11"/>
                <w:szCs w:val="11"/>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tcPr>
          <w:p>
            <w:pPr>
              <w:jc w:val="center"/>
              <w:ind w:left="72"/>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1000 MYLAN BOULEVARD</w:t>
            </w:r>
          </w:p>
        </w:tc>
        <w:tc>
          <w:tcPr>
            <w:tcW w:w="980" w:type="dxa"/>
            <w:vAlign w:val="bottom"/>
          </w:tcPr>
          <w:p>
            <w:pPr>
              <w:spacing w:after="0"/>
              <w:rPr>
                <w:sz w:val="11"/>
                <w:szCs w:val="11"/>
                <w:color w:val="auto"/>
              </w:rPr>
            </w:pPr>
          </w:p>
        </w:tc>
        <w:tc>
          <w:tcPr>
            <w:tcW w:w="1280" w:type="dxa"/>
            <w:vAlign w:val="bottom"/>
            <w:gridSpan w:val="6"/>
            <w:vMerge w:val="restart"/>
          </w:tcPr>
          <w:p>
            <w:pPr>
              <w:ind w:left="440"/>
              <w:spacing w:after="0"/>
              <w:rPr>
                <w:sz w:val="20"/>
                <w:szCs w:val="20"/>
                <w:color w:val="auto"/>
              </w:rPr>
            </w:pPr>
            <w:r>
              <w:rPr>
                <w:rFonts w:ascii="Arial" w:cs="Arial" w:eastAsia="Arial" w:hAnsi="Arial"/>
                <w:sz w:val="16"/>
                <w:szCs w:val="16"/>
                <w:color w:val="0000FF"/>
              </w:rPr>
              <w:t>03/02/2022</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2"/>
                <w:szCs w:val="1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CANONSBURG  PA</w:t>
            </w:r>
          </w:p>
        </w:tc>
        <w:tc>
          <w:tcPr>
            <w:tcW w:w="980" w:type="dxa"/>
            <w:vAlign w:val="bottom"/>
            <w:vMerge w:val="restart"/>
          </w:tcPr>
          <w:p>
            <w:pPr>
              <w:ind w:left="8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34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5"/>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6"/>
          </w:tcPr>
          <w:p>
            <w:pPr>
              <w:ind w:left="90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6"/>
          </w:tcPr>
          <w:p>
            <w:pPr>
              <w:jc w:val="center"/>
              <w:ind w:left="817"/>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X</w:t>
            </w:r>
          </w:p>
        </w:tc>
        <w:tc>
          <w:tcPr>
            <w:tcW w:w="700" w:type="dxa"/>
            <w:vAlign w:val="bottom"/>
          </w:tcPr>
          <w:p>
            <w:pPr>
              <w:jc w:val="center"/>
              <w:ind w:left="117"/>
              <w:spacing w:after="0"/>
              <w:rPr>
                <w:sz w:val="20"/>
                <w:szCs w:val="20"/>
                <w:color w:val="auto"/>
              </w:rPr>
            </w:pPr>
            <w:r>
              <w:rPr>
                <w:rFonts w:ascii="Arial" w:cs="Arial" w:eastAsia="Arial" w:hAnsi="Arial"/>
                <w:sz w:val="16"/>
                <w:szCs w:val="16"/>
                <w:color w:val="0000FF"/>
                <w:w w:val="89"/>
              </w:rPr>
              <w:t>2,620</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0000FF"/>
              </w:rPr>
              <w:t>20,217</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Arial" w:cs="Arial" w:eastAsia="Arial" w:hAnsi="Arial"/>
                <w:sz w:val="16"/>
                <w:szCs w:val="16"/>
                <w:color w:val="0000FF"/>
                <w:w w:val="85"/>
              </w:rPr>
              <w:t>1,301</w:t>
            </w:r>
            <w:r>
              <w:rPr>
                <w:rFonts w:ascii="Arial" w:cs="Arial" w:eastAsia="Arial" w:hAnsi="Arial"/>
                <w:sz w:val="20"/>
                <w:szCs w:val="20"/>
                <w:color w:val="008000"/>
                <w:w w:val="85"/>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18,916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X</w:t>
            </w:r>
          </w:p>
        </w:tc>
        <w:tc>
          <w:tcPr>
            <w:tcW w:w="700" w:type="dxa"/>
            <w:vAlign w:val="bottom"/>
          </w:tcPr>
          <w:p>
            <w:pPr>
              <w:jc w:val="center"/>
              <w:ind w:left="117"/>
              <w:spacing w:after="0"/>
              <w:rPr>
                <w:sz w:val="20"/>
                <w:szCs w:val="20"/>
                <w:color w:val="auto"/>
              </w:rPr>
            </w:pPr>
            <w:r>
              <w:rPr>
                <w:rFonts w:ascii="Arial" w:cs="Arial" w:eastAsia="Arial" w:hAnsi="Arial"/>
                <w:sz w:val="16"/>
                <w:szCs w:val="16"/>
                <w:color w:val="0000FF"/>
                <w:w w:val="89"/>
              </w:rPr>
              <w:t>9,822</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0000FF"/>
              </w:rPr>
              <w:t>28,738</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Arial" w:cs="Arial" w:eastAsia="Arial" w:hAnsi="Arial"/>
                <w:sz w:val="16"/>
                <w:szCs w:val="16"/>
                <w:color w:val="0000FF"/>
                <w:w w:val="85"/>
              </w:rPr>
              <w:t>4,321</w:t>
            </w:r>
            <w:r>
              <w:rPr>
                <w:rFonts w:ascii="Arial" w:cs="Arial" w:eastAsia="Arial" w:hAnsi="Arial"/>
                <w:sz w:val="20"/>
                <w:szCs w:val="20"/>
                <w:color w:val="008000"/>
                <w:w w:val="85"/>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24,417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0000FF"/>
              </w:rPr>
              <w:t>X</w:t>
            </w:r>
          </w:p>
        </w:tc>
        <w:tc>
          <w:tcPr>
            <w:tcW w:w="700" w:type="dxa"/>
            <w:vAlign w:val="bottom"/>
          </w:tcPr>
          <w:p>
            <w:pPr>
              <w:jc w:val="center"/>
              <w:ind w:left="117"/>
              <w:spacing w:after="0"/>
              <w:rPr>
                <w:sz w:val="20"/>
                <w:szCs w:val="20"/>
                <w:color w:val="auto"/>
              </w:rPr>
            </w:pPr>
            <w:r>
              <w:rPr>
                <w:rFonts w:ascii="Arial" w:cs="Arial" w:eastAsia="Arial" w:hAnsi="Arial"/>
                <w:sz w:val="16"/>
                <w:szCs w:val="16"/>
                <w:color w:val="0000FF"/>
                <w:w w:val="89"/>
              </w:rPr>
              <w:t>4,576</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0000FF"/>
              </w:rPr>
              <w:t>28,993</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Arial" w:cs="Arial" w:eastAsia="Arial" w:hAnsi="Arial"/>
                <w:sz w:val="16"/>
                <w:szCs w:val="16"/>
                <w:color w:val="0000FF"/>
                <w:w w:val="85"/>
              </w:rPr>
              <w:t>2,202</w:t>
            </w:r>
            <w:r>
              <w:rPr>
                <w:rFonts w:ascii="Arial" w:cs="Arial" w:eastAsia="Arial" w:hAnsi="Arial"/>
                <w:sz w:val="20"/>
                <w:szCs w:val="20"/>
                <w:color w:val="008000"/>
                <w:w w:val="85"/>
                <w:vertAlign w:val="superscript"/>
              </w:rPr>
              <w:t>(3)</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26,791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0000FF"/>
              </w:rPr>
              <w:t>M</w:t>
            </w:r>
          </w:p>
        </w:tc>
        <w:tc>
          <w:tcPr>
            <w:tcW w:w="700" w:type="dxa"/>
            <w:vAlign w:val="bottom"/>
          </w:tcPr>
          <w:p>
            <w:pPr>
              <w:jc w:val="center"/>
              <w:ind w:left="117"/>
              <w:spacing w:after="0"/>
              <w:rPr>
                <w:sz w:val="20"/>
                <w:szCs w:val="20"/>
                <w:color w:val="auto"/>
              </w:rPr>
            </w:pPr>
            <w:r>
              <w:rPr>
                <w:rFonts w:ascii="Arial" w:cs="Arial" w:eastAsia="Arial" w:hAnsi="Arial"/>
                <w:sz w:val="16"/>
                <w:szCs w:val="16"/>
                <w:color w:val="0000FF"/>
                <w:w w:val="89"/>
              </w:rPr>
              <w:t>7,348</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0000FF"/>
              </w:rPr>
              <w:t>34,139</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17"/>
              <w:spacing w:after="0"/>
              <w:rPr>
                <w:sz w:val="20"/>
                <w:szCs w:val="20"/>
                <w:color w:val="auto"/>
              </w:rPr>
            </w:pPr>
            <w:r>
              <w:rPr>
                <w:rFonts w:ascii="Arial" w:cs="Arial" w:eastAsia="Arial" w:hAnsi="Arial"/>
                <w:sz w:val="16"/>
                <w:szCs w:val="16"/>
                <w:color w:val="0000FF"/>
                <w:w w:val="85"/>
              </w:rPr>
              <w:t>3,259</w:t>
            </w:r>
            <w:r>
              <w:rPr>
                <w:rFonts w:ascii="Arial" w:cs="Arial" w:eastAsia="Arial" w:hAnsi="Arial"/>
                <w:sz w:val="20"/>
                <w:szCs w:val="20"/>
                <w:color w:val="008000"/>
                <w:w w:val="85"/>
                <w:vertAlign w:val="superscript"/>
              </w:rPr>
              <w:t>(4)</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30,880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700" w:type="dxa"/>
            <w:vAlign w:val="bottom"/>
            <w:tcBorders>
              <w:bottom w:val="single" w:sz="8" w:color="2C2C2C"/>
            </w:tcBorders>
          </w:tcPr>
          <w:p>
            <w:pPr>
              <w:jc w:val="center"/>
              <w:ind w:left="117"/>
              <w:spacing w:after="0" w:line="296" w:lineRule="exact"/>
              <w:rPr>
                <w:sz w:val="20"/>
                <w:szCs w:val="20"/>
                <w:color w:val="auto"/>
              </w:rPr>
            </w:pPr>
            <w:r>
              <w:rPr>
                <w:rFonts w:ascii="Arial" w:cs="Arial" w:eastAsia="Arial" w:hAnsi="Arial"/>
                <w:sz w:val="32"/>
                <w:szCs w:val="32"/>
                <w:color w:val="0000FF"/>
                <w:w w:val="75"/>
                <w:vertAlign w:val="subscript"/>
              </w:rPr>
              <w:t>176</w:t>
            </w:r>
            <w:r>
              <w:rPr>
                <w:rFonts w:ascii="Arial" w:cs="Arial" w:eastAsia="Arial" w:hAnsi="Arial"/>
                <w:sz w:val="10"/>
                <w:szCs w:val="10"/>
                <w:color w:val="008000"/>
                <w:w w:val="75"/>
              </w:rPr>
              <w:t>(5)</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31,056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17"/>
              <w:spacing w:after="0" w:line="296" w:lineRule="exact"/>
              <w:rPr>
                <w:sz w:val="20"/>
                <w:szCs w:val="20"/>
                <w:color w:val="auto"/>
              </w:rPr>
            </w:pPr>
            <w:r>
              <w:rPr>
                <w:rFonts w:ascii="Arial" w:cs="Arial" w:eastAsia="Arial" w:hAnsi="Arial"/>
                <w:sz w:val="32"/>
                <w:szCs w:val="32"/>
                <w:color w:val="0000FF"/>
                <w:w w:val="77"/>
                <w:vertAlign w:val="subscript"/>
              </w:rPr>
              <w:t>79</w:t>
            </w:r>
            <w:r>
              <w:rPr>
                <w:rFonts w:ascii="Arial" w:cs="Arial" w:eastAsia="Arial" w:hAnsi="Arial"/>
                <w:sz w:val="10"/>
                <w:szCs w:val="10"/>
                <w:color w:val="008000"/>
                <w:w w:val="77"/>
              </w:rPr>
              <w:t>(6)</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6"/>
                <w:szCs w:val="16"/>
                <w:color w:val="0000FF"/>
              </w:rPr>
              <w:t>30,977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jc w:val="center"/>
              <w:ind w:right="720"/>
              <w:spacing w:after="0" w:line="124"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2,620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jc w:val="right"/>
              <w:ind w:right="8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5"/>
                <w:szCs w:val="5"/>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X</w:t>
            </w:r>
          </w:p>
        </w:tc>
        <w:tc>
          <w:tcPr>
            <w:tcW w:w="420" w:type="dxa"/>
            <w:vAlign w:val="bottom"/>
          </w:tcPr>
          <w:p>
            <w:pPr>
              <w:spacing w:after="0"/>
              <w:rPr>
                <w:sz w:val="5"/>
                <w:szCs w:val="5"/>
                <w:color w:val="auto"/>
              </w:rPr>
            </w:pPr>
          </w:p>
        </w:tc>
        <w:tc>
          <w:tcPr>
            <w:tcW w:w="6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2,620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vMerge w:val="restart"/>
          </w:tcPr>
          <w:p>
            <w:pPr>
              <w:jc w:val="center"/>
              <w:ind w:left="260"/>
              <w:spacing w:after="0" w:line="136"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5"/>
                <w:szCs w:val="5"/>
                <w:color w:val="auto"/>
              </w:rPr>
            </w:pPr>
          </w:p>
        </w:tc>
        <w:tc>
          <w:tcPr>
            <w:tcW w:w="620" w:type="dxa"/>
            <w:vAlign w:val="bottom"/>
            <w:vMerge w:val="restart"/>
          </w:tcPr>
          <w:p>
            <w:pPr>
              <w:jc w:val="center"/>
              <w:ind w:left="52"/>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9,822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jc w:val="right"/>
              <w:ind w:right="8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5"/>
                <w:szCs w:val="5"/>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X</w:t>
            </w:r>
          </w:p>
        </w:tc>
        <w:tc>
          <w:tcPr>
            <w:tcW w:w="420" w:type="dxa"/>
            <w:vAlign w:val="bottom"/>
          </w:tcPr>
          <w:p>
            <w:pPr>
              <w:spacing w:after="0"/>
              <w:rPr>
                <w:sz w:val="5"/>
                <w:szCs w:val="5"/>
                <w:color w:val="auto"/>
              </w:rPr>
            </w:pPr>
          </w:p>
        </w:tc>
        <w:tc>
          <w:tcPr>
            <w:tcW w:w="6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9,822</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vMerge w:val="restart"/>
          </w:tcPr>
          <w:p>
            <w:pPr>
              <w:jc w:val="center"/>
              <w:ind w:left="260"/>
              <w:spacing w:after="0" w:line="136"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5"/>
                <w:szCs w:val="5"/>
                <w:color w:val="auto"/>
              </w:rPr>
            </w:pPr>
          </w:p>
        </w:tc>
        <w:tc>
          <w:tcPr>
            <w:tcW w:w="620" w:type="dxa"/>
            <w:vAlign w:val="bottom"/>
            <w:vMerge w:val="restart"/>
          </w:tcPr>
          <w:p>
            <w:pPr>
              <w:jc w:val="center"/>
              <w:ind w:left="52"/>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4,576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jc w:val="right"/>
              <w:ind w:right="8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5"/>
                <w:szCs w:val="5"/>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X</w:t>
            </w:r>
          </w:p>
        </w:tc>
        <w:tc>
          <w:tcPr>
            <w:tcW w:w="420" w:type="dxa"/>
            <w:vAlign w:val="bottom"/>
          </w:tcPr>
          <w:p>
            <w:pPr>
              <w:spacing w:after="0"/>
              <w:rPr>
                <w:sz w:val="5"/>
                <w:szCs w:val="5"/>
                <w:color w:val="auto"/>
              </w:rPr>
            </w:pPr>
          </w:p>
        </w:tc>
        <w:tc>
          <w:tcPr>
            <w:tcW w:w="6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4,576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3"/>
              </w:rPr>
              <w:t>4,577</w:t>
            </w:r>
          </w:p>
        </w:tc>
        <w:tc>
          <w:tcPr>
            <w:tcW w:w="620" w:type="dxa"/>
            <w:vAlign w:val="bottom"/>
            <w:vMerge w:val="restart"/>
          </w:tcPr>
          <w:p>
            <w:pPr>
              <w:jc w:val="center"/>
              <w:ind w:left="52"/>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(10)</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7,348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jc w:val="right"/>
              <w:ind w:right="8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5"/>
                <w:szCs w:val="5"/>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7,348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14,696</w:t>
            </w:r>
          </w:p>
        </w:tc>
        <w:tc>
          <w:tcPr>
            <w:tcW w:w="620" w:type="dxa"/>
            <w:vAlign w:val="bottom"/>
            <w:vMerge w:val="restart"/>
          </w:tcPr>
          <w:p>
            <w:pPr>
              <w:jc w:val="center"/>
              <w:ind w:left="52"/>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175.8172</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Equivalent</w:t>
            </w:r>
          </w:p>
        </w:tc>
        <w:tc>
          <w:tcPr>
            <w:tcW w:w="640" w:type="dxa"/>
            <w:vAlign w:val="bottom"/>
          </w:tcPr>
          <w:p>
            <w:pPr>
              <w:jc w:val="right"/>
              <w:ind w:right="84"/>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2"/>
                <w:szCs w:val="12"/>
                <w:color w:val="0000FF"/>
                <w:w w:val="93"/>
              </w:rPr>
              <w:t>03/02/2022</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1"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2"/>
                <w:szCs w:val="12"/>
                <w:color w:val="0000FF"/>
                <w:w w:val="91"/>
              </w:rPr>
              <w:t>175.8172</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tcPr>
          <w:p>
            <w:pPr>
              <w:jc w:val="center"/>
              <w:ind w:left="260"/>
              <w:spacing w:after="0" w:line="121" w:lineRule="exact"/>
              <w:rPr>
                <w:sz w:val="20"/>
                <w:szCs w:val="20"/>
                <w:color w:val="auto"/>
              </w:rPr>
            </w:pPr>
            <w:r>
              <w:rPr>
                <w:rFonts w:ascii="Arial" w:cs="Arial" w:eastAsia="Arial" w:hAnsi="Arial"/>
                <w:sz w:val="12"/>
                <w:szCs w:val="12"/>
                <w:color w:val="0000FF"/>
                <w:w w:val="89"/>
              </w:rPr>
              <w:t>351</w:t>
            </w:r>
          </w:p>
        </w:tc>
        <w:tc>
          <w:tcPr>
            <w:tcW w:w="320" w:type="dxa"/>
            <w:vAlign w:val="bottom"/>
          </w:tcPr>
          <w:p>
            <w:pPr>
              <w:spacing w:after="0"/>
              <w:rPr>
                <w:sz w:val="10"/>
                <w:szCs w:val="10"/>
                <w:color w:val="auto"/>
              </w:rPr>
            </w:pPr>
          </w:p>
        </w:tc>
        <w:tc>
          <w:tcPr>
            <w:tcW w:w="620" w:type="dxa"/>
            <w:vAlign w:val="bottom"/>
          </w:tcPr>
          <w:p>
            <w:pPr>
              <w:jc w:val="center"/>
              <w:ind w:left="52"/>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Arial" w:cs="Arial" w:eastAsia="Arial" w:hAnsi="Arial"/>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9"/>
              </w:rPr>
              <w:t>(12)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18,873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jc w:val="right"/>
              <w:ind w:right="8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 w:type="dxa"/>
            <w:vAlign w:val="bottom"/>
          </w:tcPr>
          <w:p>
            <w:pPr>
              <w:spacing w:after="0"/>
              <w:rPr>
                <w:sz w:val="5"/>
                <w:szCs w:val="5"/>
                <w:color w:val="auto"/>
              </w:rPr>
            </w:pP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03/04/2022</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42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18,873</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18,873</w:t>
            </w:r>
          </w:p>
        </w:tc>
        <w:tc>
          <w:tcPr>
            <w:tcW w:w="620" w:type="dxa"/>
            <w:vAlign w:val="bottom"/>
            <w:vMerge w:val="restart"/>
          </w:tcPr>
          <w:p>
            <w:pPr>
              <w:jc w:val="center"/>
              <w:ind w:left="52"/>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-3223895</wp:posOffset>
            </wp:positionV>
            <wp:extent cx="28575" cy="3229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2296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1, 2019.</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RSUs granted on March 1, 2019.</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2020.</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2021.</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11 pursuant to the terms of the RSU award agreement under the Viatris Inc. 2020 Stock Incentive Plan.</w:t>
      </w:r>
    </w:p>
    <w:p>
      <w:pPr>
        <w:spacing w:after="0" w:line="47" w:lineRule="exact"/>
        <w:rPr>
          <w:rFonts w:ascii="Arial" w:cs="Arial" w:eastAsia="Arial" w:hAnsi="Arial"/>
          <w:sz w:val="12"/>
          <w:szCs w:val="12"/>
          <w:color w:val="008000"/>
        </w:rPr>
      </w:pPr>
    </w:p>
    <w:p>
      <w:pPr>
        <w:ind w:left="40" w:right="26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3" w:lineRule="exact"/>
        <w:rPr>
          <w:rFonts w:ascii="Arial" w:cs="Arial" w:eastAsia="Arial" w:hAnsi="Arial"/>
          <w:sz w:val="12"/>
          <w:szCs w:val="12"/>
          <w:color w:val="008000"/>
        </w:rPr>
      </w:pPr>
    </w:p>
    <w:p>
      <w:pPr>
        <w:ind w:left="40" w:right="40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2,619 of the RSUs granted on March 1, 2019 vested on each of March 2, 2020 and March 2, 2021, and 2,620 vested on March 2, 2022.</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vested in full on March 2, 2022.</w:t>
      </w:r>
    </w:p>
    <w:p>
      <w:pPr>
        <w:spacing w:after="0" w:line="47" w:lineRule="exact"/>
        <w:rPr>
          <w:rFonts w:ascii="Arial" w:cs="Arial" w:eastAsia="Arial" w:hAnsi="Arial"/>
          <w:sz w:val="12"/>
          <w:szCs w:val="12"/>
          <w:color w:val="008000"/>
        </w:rPr>
      </w:pPr>
    </w:p>
    <w:p>
      <w:pPr>
        <w:ind w:left="40" w:right="24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4,577 of the RSUs granted on March 2, 2020 vested on March 2, 2021, 4,576 vested on March 2, 2022, and 4,577 will vest on March 2, 2023.</w:t>
      </w:r>
    </w:p>
    <w:p>
      <w:pPr>
        <w:spacing w:after="0" w:line="13" w:lineRule="exact"/>
        <w:rPr>
          <w:rFonts w:ascii="Arial" w:cs="Arial" w:eastAsia="Arial" w:hAnsi="Arial"/>
          <w:sz w:val="12"/>
          <w:szCs w:val="12"/>
          <w:color w:val="008000"/>
        </w:rPr>
      </w:pPr>
    </w:p>
    <w:p>
      <w:pPr>
        <w:ind w:left="220" w:hanging="184"/>
        <w:spacing w:after="0"/>
        <w:tabs>
          <w:tab w:leader="none" w:pos="22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RSU represents the right to receive one share of common stock of Viatris. 7,348 of the RSUs granted on March 2, 2021 vested on March 2, 2022 and 7,348 will vest on each of March 2, 2023 and March 2, 2024.</w:t>
      </w:r>
    </w:p>
    <w:p>
      <w:pPr>
        <w:spacing w:after="0" w:line="59" w:lineRule="exact"/>
        <w:rPr>
          <w:rFonts w:ascii="Arial" w:cs="Arial" w:eastAsia="Arial" w:hAnsi="Arial"/>
          <w:sz w:val="11"/>
          <w:szCs w:val="11"/>
          <w:color w:val="008000"/>
        </w:rPr>
      </w:pPr>
    </w:p>
    <w:p>
      <w:pPr>
        <w:ind w:left="220" w:hanging="184"/>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7" w:lineRule="exact"/>
        <w:rPr>
          <w:rFonts w:ascii="Arial" w:cs="Arial" w:eastAsia="Arial" w:hAnsi="Arial"/>
          <w:sz w:val="12"/>
          <w:szCs w:val="12"/>
          <w:color w:val="008000"/>
        </w:rPr>
      </w:pPr>
    </w:p>
    <w:p>
      <w:pPr>
        <w:ind w:left="220" w:hanging="184"/>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905" w:orient="portrait"/>
          <w:cols w:equalWidth="0" w:num="1">
            <w:col w:w="11080"/>
          </w:cols>
          <w:pgMar w:left="460" w:top="219" w:right="359" w:bottom="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Remarks:</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2"/>
          <w:szCs w:val="12"/>
          <w:color w:val="008000"/>
        </w:rPr>
        <w:t>President, JANZ (Japan, Australia and New Zealand)</w:t>
      </w:r>
    </w:p>
    <w:p>
      <w:pPr>
        <w:spacing w:after="0" w:line="72" w:lineRule="exact"/>
        <w:rPr>
          <w:sz w:val="20"/>
          <w:szCs w:val="20"/>
          <w:color w:val="auto"/>
        </w:rPr>
      </w:pPr>
    </w:p>
    <w:p>
      <w:pPr>
        <w:ind w:left="6564"/>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13"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44"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64" w:space="100"/>
            <w:col w:w="1199"/>
          </w:cols>
          <w:pgMar w:left="496" w:top="172"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7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186"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2022-03-04T19:04:43Z</dcterms:created>
  <dcterms:modified xsi:type="dcterms:W3CDTF">2022-03-04T19:04:43Z</dcterms:modified>
</cp:coreProperties>
</file>