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5"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-221615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140" w:type="dxa"/>
            <w:vAlign w:val="bottom"/>
          </w:tcPr>
          <w:p>
            <w:pPr>
              <w:jc w:val="center"/>
              <w:ind w:right="36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8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6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4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5172710</wp:posOffset>
            </wp:positionH>
            <wp:positionV relativeFrom="paragraph">
              <wp:posOffset>-590550</wp:posOffset>
            </wp:positionV>
            <wp:extent cx="56515" cy="603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388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-590550</wp:posOffset>
            </wp:positionV>
            <wp:extent cx="56515" cy="603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88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-1741170</wp:posOffset>
            </wp:positionH>
            <wp:positionV relativeFrom="paragraph">
              <wp:posOffset>22860</wp:posOffset>
            </wp:positionV>
            <wp:extent cx="7001510" cy="647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1510" cy="6476365"/>
                    </a:xfrm>
                    <a:prstGeom prst="rect">
                      <a:avLst/>
                    </a:prstGeom>
                    <a:noFill/>
                  </pic:spPr>
                </pic:pic>
              </a:graphicData>
            </a:graphic>
          </wp:anchor>
        </w:drawing>
      </w:r>
    </w:p>
    <w:p>
      <w:pPr>
        <w:spacing w:after="0" w:line="45" w:lineRule="exact"/>
        <w:rPr>
          <w:sz w:val="24"/>
          <w:szCs w:val="24"/>
          <w:color w:val="auto"/>
        </w:rPr>
      </w:pPr>
    </w:p>
    <w:p>
      <w:pPr>
        <w:sectPr>
          <w:pgSz w:w="11900" w:h="16947" w:orient="portrait"/>
          <w:cols w:equalWidth="0" w:num="2">
            <w:col w:w="2120" w:space="600"/>
            <w:col w:w="8360"/>
          </w:cols>
          <w:pgMar w:left="460" w:top="212"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gridSpan w:val="6"/>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340" w:type="dxa"/>
            <w:vAlign w:val="bottom"/>
            <w:gridSpan w:val="4"/>
            <w:vMerge w:val="restart"/>
          </w:tcPr>
          <w:p>
            <w:pPr>
              <w:spacing w:after="0"/>
              <w:rPr>
                <w:rFonts w:ascii="Times New Roman" w:cs="Times New Roman" w:eastAsia="Times New Roman" w:hAnsi="Times New Roman"/>
                <w:sz w:val="19"/>
                <w:szCs w:val="19"/>
                <w:color w:val="0000EE"/>
              </w:rPr>
            </w:pPr>
            <w:hyperlink r:id="rId12">
              <w:r>
                <w:rPr>
                  <w:rFonts w:ascii="Times New Roman" w:cs="Times New Roman" w:eastAsia="Times New Roman" w:hAnsi="Times New Roman"/>
                  <w:sz w:val="19"/>
                  <w:szCs w:val="19"/>
                  <w:color w:val="0000EE"/>
                </w:rPr>
                <w:t>GOETTLER MICHAEL</w:t>
              </w:r>
            </w:hyperlink>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gridSpan w:val="5"/>
          </w:tcPr>
          <w:p>
            <w:pPr>
              <w:ind w:left="60"/>
              <w:spacing w:after="0" w:line="97"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Viatris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VTRS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2340" w:type="dxa"/>
            <w:vAlign w:val="bottom"/>
            <w:gridSpan w:val="4"/>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40" w:type="dxa"/>
            <w:vAlign w:val="bottom"/>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4"/>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40" w:type="dxa"/>
            <w:vAlign w:val="bottom"/>
            <w:vMerge w:val="restart"/>
          </w:tcPr>
          <w:p>
            <w:pPr>
              <w:spacing w:after="0"/>
              <w:rPr>
                <w:sz w:val="5"/>
                <w:szCs w:val="5"/>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5"/>
                <w:szCs w:val="5"/>
                <w:color w:val="auto"/>
              </w:rPr>
            </w:pPr>
          </w:p>
        </w:tc>
        <w:tc>
          <w:tcPr>
            <w:tcW w:w="1420" w:type="dxa"/>
            <w:vAlign w:val="bottom"/>
            <w:gridSpan w:val="4"/>
            <w:vMerge w:val="restart"/>
          </w:tcPr>
          <w:p>
            <w:pPr>
              <w:ind w:left="1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5"/>
                <w:szCs w:val="5"/>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8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tcPr>
          <w:p>
            <w:pPr>
              <w:spacing w:after="0"/>
              <w:rPr>
                <w:sz w:val="5"/>
                <w:szCs w:val="5"/>
                <w:color w:val="auto"/>
              </w:rPr>
            </w:pPr>
          </w:p>
        </w:tc>
        <w:tc>
          <w:tcPr>
            <w:tcW w:w="300" w:type="dxa"/>
            <w:vAlign w:val="bottom"/>
            <w:tcBorders>
              <w:top w:val="single" w:sz="8" w:color="2C2C2C"/>
            </w:tcBorders>
          </w:tcPr>
          <w:p>
            <w:pPr>
              <w:spacing w:after="0"/>
              <w:rPr>
                <w:sz w:val="5"/>
                <w:szCs w:val="5"/>
                <w:color w:val="auto"/>
              </w:rPr>
            </w:pPr>
          </w:p>
        </w:tc>
        <w:tc>
          <w:tcPr>
            <w:tcW w:w="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80"/>
              <w:spacing w:after="0" w:line="115" w:lineRule="exact"/>
              <w:rPr>
                <w:sz w:val="20"/>
                <w:szCs w:val="20"/>
                <w:color w:val="auto"/>
              </w:rPr>
            </w:pPr>
            <w:r>
              <w:rPr>
                <w:rFonts w:ascii="Arial" w:cs="Arial" w:eastAsia="Arial" w:hAnsi="Arial"/>
                <w:sz w:val="12"/>
                <w:szCs w:val="12"/>
                <w:color w:val="auto"/>
              </w:rPr>
              <w:t>below)</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vMerge w:val="restart"/>
          </w:tcPr>
          <w:p>
            <w:pPr>
              <w:ind w:left="160"/>
              <w:spacing w:after="0" w:line="115"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1000 MYLAN BOULEVARD</w:t>
            </w:r>
          </w:p>
        </w:tc>
        <w:tc>
          <w:tcPr>
            <w:tcW w:w="940" w:type="dxa"/>
            <w:vAlign w:val="bottom"/>
          </w:tcPr>
          <w:p>
            <w:pPr>
              <w:spacing w:after="0"/>
              <w:rPr>
                <w:sz w:val="22"/>
                <w:szCs w:val="22"/>
                <w:color w:val="auto"/>
              </w:rPr>
            </w:pPr>
          </w:p>
        </w:tc>
        <w:tc>
          <w:tcPr>
            <w:tcW w:w="1340" w:type="dxa"/>
            <w:vAlign w:val="bottom"/>
            <w:gridSpan w:val="6"/>
          </w:tcPr>
          <w:p>
            <w:pPr>
              <w:ind w:left="520"/>
              <w:spacing w:after="0"/>
              <w:rPr>
                <w:sz w:val="20"/>
                <w:szCs w:val="20"/>
                <w:color w:val="auto"/>
              </w:rPr>
            </w:pPr>
            <w:r>
              <w:rPr>
                <w:rFonts w:ascii="Times New Roman" w:cs="Times New Roman" w:eastAsia="Times New Roman" w:hAnsi="Times New Roman"/>
                <w:sz w:val="16"/>
                <w:szCs w:val="16"/>
                <w:color w:val="0000FF"/>
              </w:rPr>
              <w:t>03/02/2023</w:t>
            </w: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20" w:type="dxa"/>
            <w:vAlign w:val="bottom"/>
            <w:gridSpan w:val="4"/>
          </w:tcPr>
          <w:p>
            <w:pPr>
              <w:jc w:val="right"/>
              <w:ind w:right="134"/>
              <w:spacing w:after="0"/>
              <w:rPr>
                <w:sz w:val="20"/>
                <w:szCs w:val="20"/>
                <w:color w:val="auto"/>
              </w:rPr>
            </w:pPr>
            <w:r>
              <w:rPr>
                <w:rFonts w:ascii="Times New Roman" w:cs="Times New Roman" w:eastAsia="Times New Roman" w:hAnsi="Times New Roman"/>
                <w:sz w:val="16"/>
                <w:szCs w:val="16"/>
                <w:color w:val="0000FF"/>
              </w:rPr>
              <w:t>Chief Executive Officer</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0"/>
                <w:szCs w:val="10"/>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PA</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15317</w:t>
            </w: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8"/>
            <w:vMerge w:val="continue"/>
          </w:tcPr>
          <w:p>
            <w:pPr>
              <w:spacing w:after="0"/>
              <w:rPr>
                <w:sz w:val="6"/>
                <w:szCs w:val="6"/>
                <w:color w:val="auto"/>
              </w:rPr>
            </w:pPr>
          </w:p>
        </w:tc>
        <w:tc>
          <w:tcPr>
            <w:tcW w:w="30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20" w:type="dxa"/>
            <w:vAlign w:val="bottom"/>
            <w:gridSpan w:val="6"/>
            <w:vMerge w:val="restart"/>
          </w:tcPr>
          <w:p>
            <w:pPr>
              <w:ind w:left="2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2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9"/>
                <w:szCs w:val="9"/>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(State)</w:t>
            </w:r>
          </w:p>
        </w:tc>
        <w:tc>
          <w:tcPr>
            <w:tcW w:w="94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2940" w:type="dxa"/>
            <w:vAlign w:val="bottom"/>
            <w:tcBorders>
              <w:bottom w:val="single" w:sz="8" w:color="2C2C2C"/>
            </w:tcBorders>
            <w:gridSpan w:val="6"/>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6420" w:type="dxa"/>
            <w:vAlign w:val="bottom"/>
            <w:tcBorders>
              <w:top w:val="single" w:sz="8" w:color="2C2C2C"/>
            </w:tcBorders>
            <w:gridSpan w:val="16"/>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4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Date</w:t>
            </w:r>
          </w:p>
        </w:tc>
        <w:tc>
          <w:tcPr>
            <w:tcW w:w="114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80" w:type="dxa"/>
            <w:vAlign w:val="bottom"/>
            <w:gridSpan w:val="7"/>
          </w:tcPr>
          <w:p>
            <w:pPr>
              <w:spacing w:after="0" w:line="122" w:lineRule="exact"/>
              <w:rPr>
                <w:sz w:val="20"/>
                <w:szCs w:val="20"/>
                <w:color w:val="auto"/>
              </w:rPr>
            </w:pPr>
            <w:r>
              <w:rPr>
                <w:rFonts w:ascii="Arial" w:cs="Arial" w:eastAsia="Arial" w:hAnsi="Arial"/>
                <w:sz w:val="11"/>
                <w:szCs w:val="11"/>
                <w:b w:val="1"/>
                <w:bCs w:val="1"/>
                <w:color w:val="auto"/>
              </w:rPr>
              <w:t>(Month/Day/Year)  if any</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jc w:val="right"/>
              <w:ind w:right="154"/>
              <w:spacing w:after="0" w:line="122" w:lineRule="exact"/>
              <w:rPr>
                <w:sz w:val="20"/>
                <w:szCs w:val="20"/>
                <w:color w:val="auto"/>
              </w:rPr>
            </w:pPr>
            <w:r>
              <w:rPr>
                <w:rFonts w:ascii="Arial" w:cs="Arial" w:eastAsia="Arial" w:hAnsi="Arial"/>
                <w:sz w:val="11"/>
                <w:szCs w:val="11"/>
                <w:b w:val="1"/>
                <w:bCs w:val="1"/>
                <w:color w:val="auto"/>
                <w:w w:val="99"/>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6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00" w:type="dxa"/>
            <w:vAlign w:val="bottom"/>
          </w:tcPr>
          <w:p>
            <w:pPr>
              <w:ind w:left="180"/>
              <w:spacing w:after="0" w:line="122"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03/02/2023</w:t>
            </w: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center"/>
              <w:ind w:right="204"/>
              <w:spacing w:after="0"/>
              <w:rPr>
                <w:sz w:val="20"/>
                <w:szCs w:val="20"/>
                <w:color w:val="auto"/>
              </w:rPr>
            </w:pPr>
            <w:r>
              <w:rPr>
                <w:rFonts w:ascii="Times New Roman" w:cs="Times New Roman" w:eastAsia="Times New Roman" w:hAnsi="Times New Roman"/>
                <w:sz w:val="12"/>
                <w:szCs w:val="12"/>
                <w:color w:val="0000FF"/>
                <w:w w:val="93"/>
              </w:rPr>
              <w:t>M</w:t>
            </w:r>
          </w:p>
        </w:tc>
        <w:tc>
          <w:tcPr>
            <w:tcW w:w="700" w:type="dxa"/>
            <w:vAlign w:val="bottom"/>
          </w:tcPr>
          <w:p>
            <w:pPr>
              <w:jc w:val="center"/>
              <w:ind w:left="195"/>
              <w:spacing w:after="0"/>
              <w:rPr>
                <w:sz w:val="20"/>
                <w:szCs w:val="20"/>
                <w:color w:val="auto"/>
              </w:rPr>
            </w:pPr>
            <w:r>
              <w:rPr>
                <w:rFonts w:ascii="Times New Roman" w:cs="Times New Roman" w:eastAsia="Times New Roman" w:hAnsi="Times New Roman"/>
                <w:sz w:val="16"/>
                <w:szCs w:val="16"/>
                <w:color w:val="0000FF"/>
                <w:w w:val="99"/>
              </w:rPr>
              <w:t>84,908</w:t>
            </w:r>
          </w:p>
        </w:tc>
        <w:tc>
          <w:tcPr>
            <w:tcW w:w="80" w:type="dxa"/>
            <w:vAlign w:val="bottom"/>
          </w:tcPr>
          <w:p>
            <w:pPr>
              <w:spacing w:after="0"/>
              <w:rPr>
                <w:sz w:val="21"/>
                <w:szCs w:val="21"/>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gridSpan w:val="2"/>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294,432</w:t>
            </w:r>
          </w:p>
        </w:tc>
        <w:tc>
          <w:tcPr>
            <w:tcW w:w="3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7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03/02/2023</w:t>
            </w: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04"/>
              <w:spacing w:after="0"/>
              <w:rPr>
                <w:sz w:val="20"/>
                <w:szCs w:val="20"/>
                <w:color w:val="auto"/>
              </w:rPr>
            </w:pPr>
            <w:r>
              <w:rPr>
                <w:rFonts w:ascii="Times New Roman" w:cs="Times New Roman" w:eastAsia="Times New Roman" w:hAnsi="Times New Roman"/>
                <w:sz w:val="12"/>
                <w:szCs w:val="12"/>
                <w:color w:val="0000FF"/>
                <w:w w:val="89"/>
              </w:rPr>
              <w:t>F</w:t>
            </w:r>
          </w:p>
        </w:tc>
        <w:tc>
          <w:tcPr>
            <w:tcW w:w="780" w:type="dxa"/>
            <w:vAlign w:val="bottom"/>
            <w:tcBorders>
              <w:bottom w:val="single" w:sz="8" w:color="2C2C2C"/>
            </w:tcBorders>
            <w:gridSpan w:val="2"/>
          </w:tcPr>
          <w:p>
            <w:pPr>
              <w:jc w:val="center"/>
              <w:ind w:left="115"/>
              <w:spacing w:after="0"/>
              <w:rPr>
                <w:sz w:val="20"/>
                <w:szCs w:val="20"/>
                <w:color w:val="auto"/>
              </w:rPr>
            </w:pPr>
            <w:r>
              <w:rPr>
                <w:rFonts w:ascii="Times New Roman" w:cs="Times New Roman" w:eastAsia="Times New Roman" w:hAnsi="Times New Roman"/>
                <w:sz w:val="16"/>
                <w:szCs w:val="16"/>
                <w:color w:val="0000FF"/>
                <w:w w:val="93"/>
              </w:rPr>
              <w:t>37,173</w:t>
            </w:r>
            <w:r>
              <w:rPr>
                <w:rFonts w:ascii="Times New Roman" w:cs="Times New Roman" w:eastAsia="Times New Roman" w:hAnsi="Times New Roman"/>
                <w:sz w:val="20"/>
                <w:szCs w:val="20"/>
                <w:color w:val="008000"/>
                <w:w w:val="93"/>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257,259</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7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03/02/2023</w:t>
            </w: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04"/>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tcBorders>
              <w:bottom w:val="single" w:sz="8" w:color="2C2C2C"/>
            </w:tcBorders>
            <w:gridSpan w:val="2"/>
          </w:tcPr>
          <w:p>
            <w:pPr>
              <w:jc w:val="center"/>
              <w:ind w:left="115"/>
              <w:spacing w:after="0"/>
              <w:rPr>
                <w:sz w:val="20"/>
                <w:szCs w:val="20"/>
                <w:color w:val="auto"/>
              </w:rPr>
            </w:pPr>
            <w:r>
              <w:rPr>
                <w:rFonts w:ascii="Times New Roman" w:cs="Times New Roman" w:eastAsia="Times New Roman" w:hAnsi="Times New Roman"/>
                <w:sz w:val="16"/>
                <w:szCs w:val="16"/>
                <w:color w:val="0000FF"/>
                <w:w w:val="93"/>
              </w:rPr>
              <w:t>6,715</w:t>
            </w:r>
            <w:r>
              <w:rPr>
                <w:rFonts w:ascii="Times New Roman" w:cs="Times New Roman" w:eastAsia="Times New Roman" w:hAnsi="Times New Roman"/>
                <w:sz w:val="20"/>
                <w:szCs w:val="20"/>
                <w:color w:val="008000"/>
                <w:w w:val="93"/>
                <w:vertAlign w:val="superscript"/>
              </w:rPr>
              <w:t>(2)</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tcBorders>
              <w:bottom w:val="single" w:sz="8" w:color="2C2C2C"/>
            </w:tcBorders>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263,974</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7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03/02/2023</w:t>
            </w: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04"/>
              <w:spacing w:after="0"/>
              <w:rPr>
                <w:sz w:val="20"/>
                <w:szCs w:val="20"/>
                <w:color w:val="auto"/>
              </w:rPr>
            </w:pPr>
            <w:r>
              <w:rPr>
                <w:rFonts w:ascii="Times New Roman" w:cs="Times New Roman" w:eastAsia="Times New Roman" w:hAnsi="Times New Roman"/>
                <w:sz w:val="12"/>
                <w:szCs w:val="12"/>
                <w:color w:val="0000FF"/>
                <w:w w:val="89"/>
              </w:rPr>
              <w:t>F</w:t>
            </w:r>
          </w:p>
        </w:tc>
        <w:tc>
          <w:tcPr>
            <w:tcW w:w="780" w:type="dxa"/>
            <w:vAlign w:val="bottom"/>
            <w:tcBorders>
              <w:bottom w:val="single" w:sz="8" w:color="2C2C2C"/>
            </w:tcBorders>
            <w:gridSpan w:val="2"/>
          </w:tcPr>
          <w:p>
            <w:pPr>
              <w:jc w:val="center"/>
              <w:ind w:left="115"/>
              <w:spacing w:after="0"/>
              <w:rPr>
                <w:sz w:val="20"/>
                <w:szCs w:val="20"/>
                <w:color w:val="auto"/>
              </w:rPr>
            </w:pPr>
            <w:r>
              <w:rPr>
                <w:rFonts w:ascii="Times New Roman" w:cs="Times New Roman" w:eastAsia="Times New Roman" w:hAnsi="Times New Roman"/>
                <w:sz w:val="16"/>
                <w:szCs w:val="16"/>
                <w:color w:val="0000FF"/>
                <w:w w:val="93"/>
              </w:rPr>
              <w:t>2,940</w:t>
            </w:r>
            <w:r>
              <w:rPr>
                <w:rFonts w:ascii="Times New Roman" w:cs="Times New Roman" w:eastAsia="Times New Roman" w:hAnsi="Times New Roman"/>
                <w:sz w:val="20"/>
                <w:szCs w:val="20"/>
                <w:color w:val="008000"/>
                <w:w w:val="93"/>
                <w:vertAlign w:val="superscript"/>
              </w:rPr>
              <w:t>(3)</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261,034</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03/04/2023</w:t>
            </w: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center"/>
              <w:ind w:right="204"/>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gridSpan w:val="2"/>
          </w:tcPr>
          <w:p>
            <w:pPr>
              <w:jc w:val="center"/>
              <w:ind w:left="115"/>
              <w:spacing w:after="0"/>
              <w:rPr>
                <w:sz w:val="20"/>
                <w:szCs w:val="20"/>
                <w:color w:val="auto"/>
              </w:rPr>
            </w:pPr>
            <w:r>
              <w:rPr>
                <w:rFonts w:ascii="Times New Roman" w:cs="Times New Roman" w:eastAsia="Times New Roman" w:hAnsi="Times New Roman"/>
                <w:sz w:val="16"/>
                <w:szCs w:val="16"/>
                <w:color w:val="0000FF"/>
                <w:w w:val="99"/>
              </w:rPr>
              <w:t>104,085</w:t>
            </w:r>
          </w:p>
        </w:tc>
        <w:tc>
          <w:tcPr>
            <w:tcW w:w="50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gridSpan w:val="2"/>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365,119</w:t>
            </w:r>
          </w:p>
        </w:tc>
        <w:tc>
          <w:tcPr>
            <w:tcW w:w="3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7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03/04/2023</w:t>
            </w: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04"/>
              <w:spacing w:after="0"/>
              <w:rPr>
                <w:sz w:val="20"/>
                <w:szCs w:val="20"/>
                <w:color w:val="auto"/>
              </w:rPr>
            </w:pPr>
            <w:r>
              <w:rPr>
                <w:rFonts w:ascii="Times New Roman" w:cs="Times New Roman" w:eastAsia="Times New Roman" w:hAnsi="Times New Roman"/>
                <w:sz w:val="12"/>
                <w:szCs w:val="12"/>
                <w:color w:val="0000FF"/>
                <w:w w:val="89"/>
              </w:rPr>
              <w:t>F</w:t>
            </w:r>
          </w:p>
        </w:tc>
        <w:tc>
          <w:tcPr>
            <w:tcW w:w="780" w:type="dxa"/>
            <w:vAlign w:val="bottom"/>
            <w:tcBorders>
              <w:bottom w:val="single" w:sz="8" w:color="2C2C2C"/>
            </w:tcBorders>
            <w:gridSpan w:val="2"/>
          </w:tcPr>
          <w:p>
            <w:pPr>
              <w:jc w:val="center"/>
              <w:ind w:left="115"/>
              <w:spacing w:after="0"/>
              <w:rPr>
                <w:sz w:val="20"/>
                <w:szCs w:val="20"/>
                <w:color w:val="auto"/>
              </w:rPr>
            </w:pPr>
            <w:r>
              <w:rPr>
                <w:rFonts w:ascii="Times New Roman" w:cs="Times New Roman" w:eastAsia="Times New Roman" w:hAnsi="Times New Roman"/>
                <w:sz w:val="16"/>
                <w:szCs w:val="16"/>
                <w:color w:val="0000FF"/>
                <w:w w:val="93"/>
              </w:rPr>
              <w:t>45,569</w:t>
            </w:r>
            <w:r>
              <w:rPr>
                <w:rFonts w:ascii="Times New Roman" w:cs="Times New Roman" w:eastAsia="Times New Roman" w:hAnsi="Times New Roman"/>
                <w:sz w:val="20"/>
                <w:szCs w:val="20"/>
                <w:color w:val="008000"/>
                <w:w w:val="93"/>
                <w:vertAlign w:val="superscript"/>
              </w:rPr>
              <w:t>(4)</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319,550</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7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03/04/2023</w:t>
            </w: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04"/>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tcBorders>
              <w:bottom w:val="single" w:sz="8" w:color="2C2C2C"/>
            </w:tcBorders>
            <w:gridSpan w:val="2"/>
          </w:tcPr>
          <w:p>
            <w:pPr>
              <w:jc w:val="center"/>
              <w:ind w:left="115"/>
              <w:spacing w:after="0"/>
              <w:rPr>
                <w:sz w:val="20"/>
                <w:szCs w:val="20"/>
                <w:color w:val="auto"/>
              </w:rPr>
            </w:pPr>
            <w:r>
              <w:rPr>
                <w:rFonts w:ascii="Times New Roman" w:cs="Times New Roman" w:eastAsia="Times New Roman" w:hAnsi="Times New Roman"/>
                <w:sz w:val="16"/>
                <w:szCs w:val="16"/>
                <w:color w:val="0000FF"/>
                <w:w w:val="93"/>
              </w:rPr>
              <w:t>3,742</w:t>
            </w:r>
            <w:r>
              <w:rPr>
                <w:rFonts w:ascii="Times New Roman" w:cs="Times New Roman" w:eastAsia="Times New Roman" w:hAnsi="Times New Roman"/>
                <w:sz w:val="20"/>
                <w:szCs w:val="20"/>
                <w:color w:val="008000"/>
                <w:w w:val="93"/>
                <w:vertAlign w:val="superscript"/>
              </w:rPr>
              <w:t>(5)</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tcBorders>
              <w:bottom w:val="single" w:sz="8" w:color="2C2C2C"/>
            </w:tcBorders>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323,292</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7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ind w:right="20"/>
              <w:spacing w:after="0"/>
              <w:rPr>
                <w:sz w:val="20"/>
                <w:szCs w:val="20"/>
                <w:color w:val="auto"/>
              </w:rPr>
            </w:pPr>
            <w:r>
              <w:rPr>
                <w:rFonts w:ascii="Times New Roman" w:cs="Times New Roman" w:eastAsia="Times New Roman" w:hAnsi="Times New Roman"/>
                <w:sz w:val="16"/>
                <w:szCs w:val="16"/>
                <w:color w:val="0000FF"/>
              </w:rPr>
              <w:t>03/04/2023</w:t>
            </w: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04"/>
              <w:spacing w:after="0"/>
              <w:rPr>
                <w:sz w:val="20"/>
                <w:szCs w:val="20"/>
                <w:color w:val="auto"/>
              </w:rPr>
            </w:pPr>
            <w:r>
              <w:rPr>
                <w:rFonts w:ascii="Times New Roman" w:cs="Times New Roman" w:eastAsia="Times New Roman" w:hAnsi="Times New Roman"/>
                <w:sz w:val="12"/>
                <w:szCs w:val="12"/>
                <w:color w:val="0000FF"/>
                <w:w w:val="89"/>
              </w:rPr>
              <w:t>F</w:t>
            </w:r>
          </w:p>
        </w:tc>
        <w:tc>
          <w:tcPr>
            <w:tcW w:w="780" w:type="dxa"/>
            <w:vAlign w:val="bottom"/>
            <w:tcBorders>
              <w:bottom w:val="single" w:sz="8" w:color="2C2C2C"/>
            </w:tcBorders>
            <w:gridSpan w:val="2"/>
          </w:tcPr>
          <w:p>
            <w:pPr>
              <w:jc w:val="center"/>
              <w:ind w:left="115"/>
              <w:spacing w:after="0"/>
              <w:rPr>
                <w:sz w:val="20"/>
                <w:szCs w:val="20"/>
                <w:color w:val="auto"/>
              </w:rPr>
            </w:pPr>
            <w:r>
              <w:rPr>
                <w:rFonts w:ascii="Times New Roman" w:cs="Times New Roman" w:eastAsia="Times New Roman" w:hAnsi="Times New Roman"/>
                <w:sz w:val="16"/>
                <w:szCs w:val="16"/>
                <w:color w:val="0000FF"/>
                <w:w w:val="93"/>
              </w:rPr>
              <w:t>1,639</w:t>
            </w:r>
            <w:r>
              <w:rPr>
                <w:rFonts w:ascii="Times New Roman" w:cs="Times New Roman" w:eastAsia="Times New Roman" w:hAnsi="Times New Roman"/>
                <w:sz w:val="20"/>
                <w:szCs w:val="20"/>
                <w:color w:val="008000"/>
                <w:w w:val="93"/>
                <w:vertAlign w:val="superscript"/>
              </w:rPr>
              <w:t>(6)</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03"/>
              <w:spacing w:after="0"/>
              <w:rPr>
                <w:sz w:val="20"/>
                <w:szCs w:val="20"/>
                <w:color w:val="auto"/>
              </w:rPr>
            </w:pPr>
            <w:r>
              <w:rPr>
                <w:rFonts w:ascii="Times New Roman" w:cs="Times New Roman" w:eastAsia="Times New Roman" w:hAnsi="Times New Roman"/>
                <w:sz w:val="16"/>
                <w:szCs w:val="16"/>
                <w:color w:val="0000FF"/>
              </w:rPr>
              <w:t>321,653</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20" w:type="dxa"/>
            <w:vAlign w:val="bottom"/>
            <w:gridSpan w:val="16"/>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80" w:type="dxa"/>
            <w:vAlign w:val="bottom"/>
            <w:gridSpan w:val="14"/>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8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jc w:val="center"/>
              <w:ind w:right="2"/>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Conversion</w:t>
            </w:r>
          </w:p>
        </w:tc>
        <w:tc>
          <w:tcPr>
            <w:tcW w:w="11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jc w:val="center"/>
              <w:ind w:right="2"/>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8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3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Disposed of (D)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4 and 5)</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w w:val="85"/>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84,908</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restart"/>
          </w:tcPr>
          <w:p>
            <w:pPr>
              <w:ind w:left="24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03/02/2023</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4"/>
            <w:vMerge w:val="restart"/>
          </w:tcPr>
          <w:p>
            <w:pPr>
              <w:jc w:val="right"/>
              <w:ind w:right="52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1140" w:type="dxa"/>
            <w:vAlign w:val="bottom"/>
            <w:gridSpan w:val="2"/>
            <w:vMerge w:val="restart"/>
          </w:tcPr>
          <w:p>
            <w:pPr>
              <w:jc w:val="center"/>
              <w:ind w:left="164"/>
              <w:spacing w:after="0" w:line="134" w:lineRule="exact"/>
              <w:rPr>
                <w:sz w:val="20"/>
                <w:szCs w:val="20"/>
                <w:color w:val="auto"/>
              </w:rPr>
            </w:pPr>
            <w:r>
              <w:rPr>
                <w:rFonts w:ascii="Times New Roman" w:cs="Times New Roman" w:eastAsia="Times New Roman" w:hAnsi="Times New Roman"/>
                <w:sz w:val="12"/>
                <w:szCs w:val="12"/>
                <w:color w:val="0000FF"/>
                <w:w w:val="96"/>
              </w:rPr>
              <w:t>84,908</w:t>
            </w: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84,908</w:t>
            </w:r>
          </w:p>
        </w:tc>
        <w:tc>
          <w:tcPr>
            <w:tcW w:w="620" w:type="dxa"/>
            <w:vAlign w:val="bottom"/>
            <w:vMerge w:val="restart"/>
          </w:tcPr>
          <w:p>
            <w:pPr>
              <w:jc w:val="right"/>
              <w:ind w:right="134"/>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restart"/>
          </w:tcPr>
          <w:p>
            <w:pPr>
              <w:jc w:val="center"/>
              <w:ind w:left="164"/>
              <w:spacing w:after="0"/>
              <w:rPr>
                <w:sz w:val="20"/>
                <w:szCs w:val="20"/>
                <w:color w:val="auto"/>
              </w:rPr>
            </w:pPr>
            <w:r>
              <w:rPr>
                <w:rFonts w:ascii="Times New Roman" w:cs="Times New Roman" w:eastAsia="Times New Roman" w:hAnsi="Times New Roman"/>
                <w:sz w:val="12"/>
                <w:szCs w:val="12"/>
                <w:color w:val="0000FF"/>
                <w:w w:val="97"/>
              </w:rPr>
              <w:t>6,714.7382</w:t>
            </w:r>
            <w:r>
              <w:rPr>
                <w:rFonts w:ascii="Times New Roman" w:cs="Times New Roman" w:eastAsia="Times New Roman" w:hAnsi="Times New Roman"/>
                <w:sz w:val="20"/>
                <w:szCs w:val="20"/>
                <w:color w:val="008000"/>
                <w:w w:val="97"/>
                <w:vertAlign w:val="superscript"/>
              </w:rPr>
              <w:t>(8)</w:t>
            </w:r>
          </w:p>
        </w:tc>
        <w:tc>
          <w:tcPr>
            <w:tcW w:w="72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w w:val="85"/>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6,714.7382</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6,714</w:t>
            </w:r>
            <w:r>
              <w:rPr>
                <w:rFonts w:ascii="Times New Roman" w:cs="Times New Roman" w:eastAsia="Times New Roman" w:hAnsi="Times New Roman"/>
                <w:sz w:val="20"/>
                <w:szCs w:val="20"/>
                <w:color w:val="008000"/>
                <w:w w:val="93"/>
                <w:vertAlign w:val="superscript"/>
              </w:rPr>
              <w:t>(8)</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Equivalent</w:t>
            </w:r>
          </w:p>
        </w:tc>
        <w:tc>
          <w:tcPr>
            <w:tcW w:w="680" w:type="dxa"/>
            <w:vAlign w:val="bottom"/>
          </w:tcPr>
          <w:p>
            <w:pPr>
              <w:ind w:left="24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2"/>
                <w:szCs w:val="12"/>
                <w:color w:val="0000FF"/>
              </w:rPr>
              <w:t>03/02/2023</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jc w:val="right"/>
              <w:ind w:right="52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11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tcPr>
          <w:p>
            <w:pPr>
              <w:jc w:val="center"/>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continue"/>
          </w:tcPr>
          <w:p>
            <w:pPr>
              <w:spacing w:after="0"/>
              <w:rPr>
                <w:sz w:val="11"/>
                <w:szCs w:val="11"/>
                <w:color w:val="auto"/>
              </w:rPr>
            </w:pPr>
          </w:p>
        </w:tc>
        <w:tc>
          <w:tcPr>
            <w:tcW w:w="620" w:type="dxa"/>
            <w:vAlign w:val="bottom"/>
          </w:tcPr>
          <w:p>
            <w:pPr>
              <w:jc w:val="right"/>
              <w:ind w:right="134"/>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6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(10)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104,085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restart"/>
          </w:tcPr>
          <w:p>
            <w:pPr>
              <w:ind w:left="24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03/04/2023</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4"/>
            <w:vMerge w:val="restart"/>
          </w:tcPr>
          <w:p>
            <w:pPr>
              <w:jc w:val="right"/>
              <w:ind w:right="52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1140" w:type="dxa"/>
            <w:vAlign w:val="bottom"/>
            <w:gridSpan w:val="2"/>
            <w:vMerge w:val="restart"/>
          </w:tcPr>
          <w:p>
            <w:pPr>
              <w:jc w:val="center"/>
              <w:ind w:left="164"/>
              <w:spacing w:after="0" w:line="134" w:lineRule="exact"/>
              <w:rPr>
                <w:sz w:val="20"/>
                <w:szCs w:val="20"/>
                <w:color w:val="auto"/>
              </w:rPr>
            </w:pPr>
            <w:r>
              <w:rPr>
                <w:rFonts w:ascii="Times New Roman" w:cs="Times New Roman" w:eastAsia="Times New Roman" w:hAnsi="Times New Roman"/>
                <w:sz w:val="12"/>
                <w:szCs w:val="12"/>
                <w:color w:val="0000FF"/>
              </w:rPr>
              <w:t>104,085</w:t>
            </w: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208,170</w:t>
            </w:r>
          </w:p>
        </w:tc>
        <w:tc>
          <w:tcPr>
            <w:tcW w:w="620" w:type="dxa"/>
            <w:vAlign w:val="bottom"/>
            <w:vMerge w:val="restart"/>
          </w:tcPr>
          <w:p>
            <w:pPr>
              <w:jc w:val="right"/>
              <w:ind w:right="134"/>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restart"/>
          </w:tcPr>
          <w:p>
            <w:pPr>
              <w:jc w:val="center"/>
              <w:ind w:left="164"/>
              <w:spacing w:after="0"/>
              <w:rPr>
                <w:sz w:val="20"/>
                <w:szCs w:val="20"/>
                <w:color w:val="auto"/>
              </w:rPr>
            </w:pPr>
            <w:r>
              <w:rPr>
                <w:rFonts w:ascii="Times New Roman" w:cs="Times New Roman" w:eastAsia="Times New Roman" w:hAnsi="Times New Roman"/>
                <w:sz w:val="12"/>
                <w:szCs w:val="12"/>
                <w:color w:val="0000FF"/>
                <w:w w:val="94"/>
              </w:rPr>
              <w:t>3,741.5173</w:t>
            </w:r>
            <w:r>
              <w:rPr>
                <w:rFonts w:ascii="Times New Roman" w:cs="Times New Roman" w:eastAsia="Times New Roman" w:hAnsi="Times New Roman"/>
                <w:sz w:val="20"/>
                <w:szCs w:val="20"/>
                <w:color w:val="008000"/>
                <w:w w:val="94"/>
                <w:vertAlign w:val="superscript"/>
              </w:rPr>
              <w:t>(11)</w:t>
            </w:r>
          </w:p>
        </w:tc>
        <w:tc>
          <w:tcPr>
            <w:tcW w:w="72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3,741.5173</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89"/>
              </w:rPr>
              <w:t>7,483</w:t>
            </w:r>
            <w:r>
              <w:rPr>
                <w:rFonts w:ascii="Times New Roman" w:cs="Times New Roman" w:eastAsia="Times New Roman" w:hAnsi="Times New Roman"/>
                <w:sz w:val="20"/>
                <w:szCs w:val="20"/>
                <w:color w:val="008000"/>
                <w:w w:val="89"/>
                <w:vertAlign w:val="superscript"/>
              </w:rPr>
              <w:t>(11)</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Equivalent</w:t>
            </w:r>
          </w:p>
        </w:tc>
        <w:tc>
          <w:tcPr>
            <w:tcW w:w="680" w:type="dxa"/>
            <w:vAlign w:val="bottom"/>
          </w:tcPr>
          <w:p>
            <w:pPr>
              <w:ind w:left="24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2"/>
                <w:szCs w:val="12"/>
                <w:color w:val="0000FF"/>
              </w:rPr>
              <w:t>03/04/2023</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jc w:val="right"/>
              <w:ind w:right="52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11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tcPr>
          <w:p>
            <w:pPr>
              <w:jc w:val="center"/>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continue"/>
          </w:tcPr>
          <w:p>
            <w:pPr>
              <w:spacing w:after="0"/>
              <w:rPr>
                <w:sz w:val="11"/>
                <w:szCs w:val="11"/>
                <w:color w:val="auto"/>
              </w:rPr>
            </w:pPr>
          </w:p>
        </w:tc>
        <w:tc>
          <w:tcPr>
            <w:tcW w:w="620" w:type="dxa"/>
            <w:vAlign w:val="bottom"/>
          </w:tcPr>
          <w:p>
            <w:pPr>
              <w:jc w:val="right"/>
              <w:ind w:right="134"/>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6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-2504440</wp:posOffset>
            </wp:positionV>
            <wp:extent cx="27940" cy="2510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251015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2, 2021.</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9 pursuant to the terms of the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40" w:right="440" w:hanging="6"/>
        <w:spacing w:after="0" w:line="267"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12 pursuant to the terms of the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44" w:lineRule="exact"/>
        <w:rPr>
          <w:rFonts w:ascii="Times New Roman" w:cs="Times New Roman" w:eastAsia="Times New Roman" w:hAnsi="Times New Roman"/>
          <w:sz w:val="12"/>
          <w:szCs w:val="12"/>
          <w:color w:val="008000"/>
        </w:rPr>
      </w:pPr>
    </w:p>
    <w:p>
      <w:pPr>
        <w:ind w:left="40" w:right="260" w:hanging="6"/>
        <w:spacing w:after="0" w:line="267"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84,908 of the RSUs granted on March 2, 2021 vested on each of March 2, 2022 and March 2, 2023. Mr. Goettler is separating from Viatris on April 1, 2023 and, as a result, the 84,908 RSUs granted on March 2, 2021 that would have vested on March 2, 2024 will be forfeited upon his separation.</w:t>
      </w:r>
    </w:p>
    <w:p>
      <w:pPr>
        <w:spacing w:after="0" w:line="8" w:lineRule="exact"/>
        <w:rPr>
          <w:rFonts w:ascii="Times New Roman" w:cs="Times New Roman" w:eastAsia="Times New Roman" w:hAnsi="Times New Roman"/>
          <w:sz w:val="12"/>
          <w:szCs w:val="12"/>
          <w:color w:val="008000"/>
        </w:rPr>
      </w:pPr>
    </w:p>
    <w:p>
      <w:pPr>
        <w:ind w:left="40" w:right="220" w:hanging="6"/>
        <w:spacing w:after="0" w:line="267"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includes DEUs that subsequently accrued with respect to such RSUs in June 2022, September 2022 and December 2022 in transactions exempt from Section 16 under Rule 16a-11.</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44" w:lineRule="exact"/>
        <w:rPr>
          <w:rFonts w:ascii="Times New Roman" w:cs="Times New Roman" w:eastAsia="Times New Roman" w:hAnsi="Times New Roman"/>
          <w:sz w:val="12"/>
          <w:szCs w:val="12"/>
          <w:color w:val="008000"/>
        </w:rPr>
      </w:pPr>
    </w:p>
    <w:p>
      <w:pPr>
        <w:ind w:left="40" w:right="220" w:hanging="6"/>
        <w:spacing w:after="0" w:line="267" w:lineRule="auto"/>
        <w:tabs>
          <w:tab w:leader="none" w:pos="22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104,085 of the RSUs granted on March 4, 2022 vested on March 4, 2023. Mr. Goettler is separating from Viatris on April 1, 2023 and, as a result, the 104,085 RSUs granted on March 4, 2022 that would have vested on each of March 4, 2024 and March 4, 2025, in each case, will be forfeited upon his separation.</w:t>
      </w:r>
    </w:p>
    <w:p>
      <w:pPr>
        <w:spacing w:after="0" w:line="8" w:lineRule="exact"/>
        <w:rPr>
          <w:rFonts w:ascii="Times New Roman" w:cs="Times New Roman" w:eastAsia="Times New Roman" w:hAnsi="Times New Roman"/>
          <w:sz w:val="12"/>
          <w:szCs w:val="12"/>
          <w:color w:val="008000"/>
        </w:rPr>
      </w:pPr>
    </w:p>
    <w:p>
      <w:pPr>
        <w:ind w:left="40" w:right="320" w:hanging="6"/>
        <w:spacing w:after="0" w:line="267" w:lineRule="auto"/>
        <w:tabs>
          <w:tab w:leader="none" w:pos="21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sectPr>
          <w:pgSz w:w="11900" w:h="16947" w:orient="portrait"/>
          <w:cols w:equalWidth="0" w:num="1">
            <w:col w:w="11080"/>
          </w:cols>
          <w:pgMar w:left="460" w:top="212" w:right="359" w:bottom="0" w:gutter="0" w:footer="0" w:header="0"/>
          <w:type w:val="continuous"/>
        </w:sectPr>
      </w:pP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12. Represents DEUs that accrued with respect to the RSUs previously granted on March 4, 2022 and vest on the same schedule as the underlying RSUs.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-635</wp:posOffset>
            </wp:positionV>
            <wp:extent cx="13119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1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-15240</wp:posOffset>
            </wp:positionV>
            <wp:extent cx="4375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7515" cy="7620"/>
                    </a:xfrm>
                    <a:prstGeom prst="rect">
                      <a:avLst/>
                    </a:prstGeom>
                    <a:noFill/>
                  </pic:spPr>
                </pic:pic>
              </a:graphicData>
            </a:graphic>
          </wp:anchor>
        </w:drawing>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4572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200" cy="7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4" w:lineRule="exact"/>
        <w:rPr>
          <w:sz w:val="20"/>
          <w:szCs w:val="20"/>
          <w:color w:val="auto"/>
        </w:rPr>
      </w:pPr>
    </w:p>
    <w:p>
      <w:pPr>
        <w:sectPr>
          <w:pgSz w:w="11900" w:h="16947" w:orient="portrait"/>
          <w:cols w:equalWidth="0" w:num="2">
            <w:col w:w="8660" w:space="140"/>
            <w:col w:w="2280"/>
          </w:cols>
          <w:pgMar w:left="460" w:top="212" w:right="359" w:bottom="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4040" w:hanging="6"/>
        <w:spacing w:after="0" w:line="355"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47" w:orient="portrait"/>
          <w:cols w:equalWidth="0" w:num="1">
            <w:col w:w="11080"/>
          </w:cols>
          <w:pgMar w:left="460" w:top="21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5691"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2023-03-06T18:07:19Z</dcterms:created>
  <dcterms:modified xsi:type="dcterms:W3CDTF">2023-03-06T18:07:19Z</dcterms:modified>
</cp:coreProperties>
</file>