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4526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52628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Enrietti Andrew</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Viatris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VTRS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08/15/2025</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157"/>
        <w:spacing w:after="0"/>
        <w:rPr>
          <w:sz w:val="20"/>
          <w:szCs w:val="20"/>
          <w:color w:val="auto"/>
        </w:rPr>
      </w:pPr>
      <w:r>
        <w:rPr>
          <w:rFonts w:ascii="Times New Roman" w:cs="Times New Roman" w:eastAsia="Times New Roman" w:hAnsi="Times New Roman"/>
          <w:sz w:val="17"/>
          <w:szCs w:val="17"/>
          <w:color w:val="0000FF"/>
        </w:rPr>
        <w:t>See Remarks</w:t>
      </w:r>
    </w:p>
    <w:p>
      <w:pPr>
        <w:spacing w:after="0" w:line="313"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98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3700" w:type="dxa"/>
            <w:vAlign w:val="bottom"/>
            <w:gridSpan w:val="8"/>
            <w:vMerge w:val="restart"/>
          </w:tcPr>
          <w:p>
            <w:pPr>
              <w:jc w:val="center"/>
              <w:ind w:right="41"/>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700" w:type="dxa"/>
            <w:vAlign w:val="bottom"/>
            <w:gridSpan w:val="8"/>
            <w:vMerge w:val="continue"/>
          </w:tcPr>
          <w:p>
            <w:pPr>
              <w:spacing w:after="0"/>
              <w:rPr>
                <w:sz w:val="7"/>
                <w:szCs w:val="7"/>
                <w:color w:val="auto"/>
              </w:rPr>
            </w:pPr>
          </w:p>
        </w:tc>
        <w:tc>
          <w:tcPr>
            <w:tcW w:w="364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7"/>
              </w:rPr>
              <w:t>CANONSBURG PA</w:t>
            </w:r>
          </w:p>
        </w:tc>
        <w:tc>
          <w:tcPr>
            <w:tcW w:w="980" w:type="dxa"/>
            <w:vAlign w:val="bottom"/>
          </w:tcPr>
          <w:p>
            <w:pPr>
              <w:spacing w:after="0"/>
              <w:rPr>
                <w:sz w:val="19"/>
                <w:szCs w:val="19"/>
                <w:color w:val="auto"/>
              </w:rPr>
            </w:pP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15317</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60" w:type="dxa"/>
            <w:vAlign w:val="bottom"/>
            <w:gridSpan w:val="7"/>
          </w:tcPr>
          <w:p>
            <w:pPr>
              <w:ind w:left="140"/>
              <w:spacing w:after="0" w:line="13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5"/>
          </w:tcPr>
          <w:p>
            <w:pPr>
              <w:ind w:left="7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0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75,401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840" w:type="dxa"/>
            <w:vAlign w:val="bottom"/>
          </w:tcPr>
          <w:p>
            <w:pPr>
              <w:ind w:left="3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80" w:type="dxa"/>
            <w:vAlign w:val="bottom"/>
          </w:tcPr>
          <w:p>
            <w:pPr>
              <w:ind w:left="200"/>
              <w:spacing w:after="0" w:line="129" w:lineRule="exact"/>
              <w:rPr>
                <w:sz w:val="20"/>
                <w:szCs w:val="20"/>
                <w:color w:val="auto"/>
              </w:rPr>
            </w:pPr>
            <w:r>
              <w:rPr>
                <w:rFonts w:ascii="Times New Roman" w:cs="Times New Roman" w:eastAsia="Times New Roman" w:hAnsi="Times New Roman"/>
                <w:sz w:val="13"/>
                <w:szCs w:val="13"/>
                <w:color w:val="0000FF"/>
              </w:rPr>
              <w:t>08/15/2025</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75,401</w:t>
            </w:r>
          </w:p>
        </w:tc>
        <w:tc>
          <w:tcPr>
            <w:tcW w:w="3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line="129" w:lineRule="exact"/>
              <w:rPr>
                <w:sz w:val="20"/>
                <w:szCs w:val="20"/>
                <w:color w:val="auto"/>
              </w:rPr>
            </w:pPr>
            <w:r>
              <w:rPr>
                <w:rFonts w:ascii="Times New Roman" w:cs="Times New Roman" w:eastAsia="Times New Roman" w:hAnsi="Times New Roman"/>
                <w:sz w:val="13"/>
                <w:szCs w:val="13"/>
                <w:color w:val="0000FF"/>
                <w:w w:val="94"/>
              </w:rPr>
              <w:t>75,401</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the right to receive one share of common stock of Viatris Inc. 25,134 of the RSUs granted on August 15, 2025 will vest on August 15, 2026, 25,133 will vest on August 15, 2027, and 25,134 will vest on August 15, 2028.</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Administrative and Transformation Officer</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Kevin Macikowski, by</w:t>
            </w:r>
          </w:p>
        </w:tc>
        <w:tc>
          <w:tcPr>
            <w:tcW w:w="46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08/19/2025</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7"/>
              </w:rPr>
              <w:t>power of attorney</w:t>
            </w:r>
          </w:p>
        </w:tc>
        <w:tc>
          <w:tcPr>
            <w:tcW w:w="100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200" w:type="dxa"/>
            <w:vAlign w:val="bottom"/>
            <w:tcBorders>
              <w:bottom w:val="single" w:sz="8" w:color="auto"/>
            </w:tcBorders>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82085" TargetMode="External"/><Relationship Id="rId14"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2025-08-19T17:07:00Z</dcterms:created>
  <dcterms:modified xsi:type="dcterms:W3CDTF">2025-08-19T17:07:00Z</dcterms:modified>
</cp:coreProperties>
</file>