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 Goff Corinne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82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15317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09/11/2025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7,032</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10.2453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35,299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sold pursuant to a written plan intended to satisfy the affirmative defense conditions of Rule 10b5-1(c) of the Securities Exchange Act of 1934, as amended, that was adopted by the reporting person on June 12, 2025.</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reporting person's disposition of 7,032 shares of common stock in transactions ranging from $10.2289 to $10.25.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09/12/2025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0912"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2025-09-12T17:04:50Z</dcterms:created>
  <dcterms:modified xsi:type="dcterms:W3CDTF">2025-09-12T17:04:50Z</dcterms:modified>
</cp:coreProperties>
</file>