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1" w:lineRule="exact"/>
        <w:rPr>
          <w:sz w:val="24"/>
          <w:szCs w:val="24"/>
          <w:color w:val="auto"/>
        </w:rPr>
      </w:pPr>
    </w:p>
    <w:p>
      <w:pPr>
        <w:ind w:left="320" w:right="20"/>
        <w:spacing w:after="0" w:line="28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-187325</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-544830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5160010</wp:posOffset>
            </wp:positionH>
            <wp:positionV relativeFrom="paragraph">
              <wp:posOffset>-589915</wp:posOffset>
            </wp:positionV>
            <wp:extent cx="5651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25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-589915</wp:posOffset>
            </wp:positionV>
            <wp:extent cx="56515" cy="603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32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624205</wp:posOffset>
            </wp:positionV>
            <wp:extent cx="7001510" cy="5336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5336540"/>
                    </a:xfrm>
                    <a:prstGeom prst="rect">
                      <a:avLst/>
                    </a:prstGeom>
                    <a:noFill/>
                  </pic:spPr>
                </pic:pic>
              </a:graphicData>
            </a:graphic>
          </wp:anchor>
        </w:drawing>
      </w:r>
    </w:p>
    <w:p>
      <w:pPr>
        <w:spacing w:after="0" w:line="1049" w:lineRule="exact"/>
        <w:rPr>
          <w:sz w:val="24"/>
          <w:szCs w:val="24"/>
          <w:color w:val="auto"/>
        </w:rPr>
      </w:pPr>
    </w:p>
    <w:p>
      <w:pPr>
        <w:sectPr>
          <w:pgSz w:w="11900" w:h="16838" w:orient="portrait"/>
          <w:cols w:equalWidth="0" w:num="2">
            <w:col w:w="2320" w:space="420"/>
            <w:col w:w="834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Groothuis Leo Frans</w:t>
        </w:r>
      </w:hyperlink>
    </w:p>
    <w:p>
      <w:pPr>
        <w:spacing w:after="0" w:line="282"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Viatris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VTRS</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03/06/2026</w:t>
      </w:r>
    </w:p>
    <w:p>
      <w:pPr>
        <w:spacing w:after="0" w:line="20" w:lineRule="exact"/>
        <w:rPr>
          <w:sz w:val="24"/>
          <w:szCs w:val="24"/>
          <w:color w:val="auto"/>
        </w:rPr>
      </w:pPr>
      <w:r>
        <w:rPr>
          <w:sz w:val="24"/>
          <w:szCs w:val="24"/>
          <w:color w:val="auto"/>
        </w:rPr>
        <w:br w:type="column"/>
      </w:r>
    </w:p>
    <w:p>
      <w:pPr>
        <w:ind w:left="-2" w:right="780" w:firstLine="2"/>
        <w:spacing w:after="0" w:line="270"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7"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6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8" w:lineRule="exact"/>
        <w:rPr>
          <w:sz w:val="24"/>
          <w:szCs w:val="24"/>
          <w:color w:val="auto"/>
        </w:rPr>
      </w:pPr>
    </w:p>
    <w:p>
      <w:pPr>
        <w:sectPr>
          <w:pgSz w:w="11900" w:h="16838" w:orient="portrait"/>
          <w:cols w:equalWidth="0" w:num="3">
            <w:col w:w="3180" w:space="720"/>
            <w:col w:w="3122" w:space="720"/>
            <w:col w:w="3338"/>
          </w:cols>
          <w:pgMar w:left="460" w:top="212" w:right="359" w:bottom="1440" w:gutter="0" w:footer="0" w:header="0"/>
          <w:type w:val="continuous"/>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0" w:type="dxa"/>
            <w:vAlign w:val="bottom"/>
            <w:gridSpan w:val="8"/>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CANONSBURG</w:t>
            </w:r>
          </w:p>
        </w:tc>
        <w:tc>
          <w:tcPr>
            <w:tcW w:w="10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0000FF"/>
                <w:w w:val="87"/>
              </w:rPr>
              <w:t>PA</w:t>
            </w:r>
          </w:p>
        </w:tc>
        <w:tc>
          <w:tcPr>
            <w:tcW w:w="96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15317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7"/>
          </w:tcPr>
          <w:p>
            <w:pPr>
              <w:ind w:left="120"/>
              <w:spacing w:after="0" w:line="134"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080" w:type="dxa"/>
            <w:vAlign w:val="bottom"/>
          </w:tcPr>
          <w:p>
            <w:pPr>
              <w:jc w:val="right"/>
              <w:ind w:right="639"/>
              <w:spacing w:after="0"/>
              <w:rPr>
                <w:sz w:val="20"/>
                <w:szCs w:val="20"/>
                <w:color w:val="auto"/>
              </w:rPr>
            </w:pPr>
            <w:r>
              <w:rPr>
                <w:rFonts w:ascii="Arial" w:cs="Arial" w:eastAsia="Arial" w:hAnsi="Arial"/>
                <w:sz w:val="12"/>
                <w:szCs w:val="12"/>
                <w:color w:val="auto"/>
                <w:w w:val="99"/>
              </w:rPr>
              <w:t>(State)</w:t>
            </w:r>
          </w:p>
        </w:tc>
        <w:tc>
          <w:tcPr>
            <w:tcW w:w="960" w:type="dxa"/>
            <w:vAlign w:val="bottom"/>
          </w:tcPr>
          <w:p>
            <w:pPr>
              <w:ind w:left="16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780" w:type="dxa"/>
            <w:vAlign w:val="bottom"/>
            <w:tcBorders>
              <w:bottom w:val="single" w:sz="8" w:color="2C2C2C"/>
            </w:tcBorders>
            <w:gridSpan w:val="6"/>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080" w:type="dxa"/>
            <w:vAlign w:val="bottom"/>
            <w:tcBorders>
              <w:top w:val="single" w:sz="8" w:color="2C2C2C"/>
            </w:tcBorders>
          </w:tcPr>
          <w:p>
            <w:pPr>
              <w:spacing w:after="0"/>
              <w:rPr>
                <w:sz w:val="20"/>
                <w:szCs w:val="20"/>
                <w:color w:val="auto"/>
              </w:rPr>
            </w:pPr>
          </w:p>
        </w:tc>
        <w:tc>
          <w:tcPr>
            <w:tcW w:w="646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40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0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80" w:type="dxa"/>
            <w:vAlign w:val="bottom"/>
            <w:gridSpan w:val="3"/>
          </w:tcPr>
          <w:p>
            <w:pPr>
              <w:ind w:left="40"/>
              <w:spacing w:after="0"/>
              <w:rPr>
                <w:sz w:val="20"/>
                <w:szCs w:val="20"/>
                <w:color w:val="auto"/>
              </w:rPr>
            </w:pPr>
            <w:r>
              <w:rPr>
                <w:rFonts w:ascii="Arial" w:cs="Arial" w:eastAsia="Arial" w:hAnsi="Arial"/>
                <w:sz w:val="11"/>
                <w:szCs w:val="11"/>
                <w:b w:val="1"/>
                <w:bCs w:val="1"/>
                <w:color w:val="auto"/>
              </w:rPr>
              <w:t>2. Transaction</w:t>
            </w:r>
          </w:p>
        </w:tc>
        <w:tc>
          <w:tcPr>
            <w:tcW w:w="180" w:type="dxa"/>
            <w:vAlign w:val="bottom"/>
          </w:tcPr>
          <w:p>
            <w:pPr>
              <w:spacing w:after="0"/>
              <w:rPr>
                <w:sz w:val="13"/>
                <w:szCs w:val="13"/>
                <w:color w:val="auto"/>
              </w:rPr>
            </w:pPr>
          </w:p>
        </w:tc>
        <w:tc>
          <w:tcPr>
            <w:tcW w:w="94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w w:val="95"/>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940" w:type="dxa"/>
            <w:vAlign w:val="bottom"/>
          </w:tcPr>
          <w:p>
            <w:pPr>
              <w:spacing w:after="0" w:line="122"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jc w:val="right"/>
              <w:ind w:right="131"/>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spacing w:after="0" w:line="122" w:lineRule="exact"/>
              <w:rPr>
                <w:sz w:val="20"/>
                <w:szCs w:val="20"/>
                <w:color w:val="auto"/>
              </w:rPr>
            </w:pPr>
            <w:r>
              <w:rPr>
                <w:rFonts w:ascii="Arial" w:cs="Arial" w:eastAsia="Arial" w:hAnsi="Arial"/>
                <w:sz w:val="11"/>
                <w:szCs w:val="11"/>
                <w:b w:val="1"/>
                <w:bCs w:val="1"/>
                <w:color w:val="auto"/>
              </w:rPr>
              <w:t>if any</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560" w:type="dxa"/>
            <w:vAlign w:val="bottom"/>
          </w:tcPr>
          <w:p>
            <w:pPr>
              <w:ind w:left="240"/>
              <w:spacing w:after="0" w:line="122" w:lineRule="exact"/>
              <w:rPr>
                <w:sz w:val="20"/>
                <w:szCs w:val="20"/>
                <w:color w:val="auto"/>
              </w:rPr>
            </w:pPr>
            <w:r>
              <w:rPr>
                <w:rFonts w:ascii="Arial" w:cs="Arial" w:eastAsia="Arial" w:hAnsi="Arial"/>
                <w:sz w:val="11"/>
                <w:szCs w:val="11"/>
                <w:b w:val="1"/>
                <w:bCs w:val="1"/>
                <w:color w:val="auto"/>
              </w:rPr>
              <w:t>(A) or</w:t>
            </w:r>
          </w:p>
        </w:tc>
        <w:tc>
          <w:tcPr>
            <w:tcW w:w="780" w:type="dxa"/>
            <w:vAlign w:val="bottom"/>
            <w:vMerge w:val="restart"/>
          </w:tcPr>
          <w:p>
            <w:pPr>
              <w:jc w:val="right"/>
              <w:ind w:right="251"/>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3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0000FF"/>
                <w:w w:val="98"/>
              </w:rPr>
              <w:t>03/06/2026</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jc w:val="center"/>
              <w:ind w:right="202"/>
              <w:spacing w:after="0"/>
              <w:rPr>
                <w:sz w:val="20"/>
                <w:szCs w:val="20"/>
                <w:color w:val="auto"/>
              </w:rPr>
            </w:pPr>
            <w:r>
              <w:rPr>
                <w:rFonts w:ascii="Times New Roman" w:cs="Times New Roman" w:eastAsia="Times New Roman" w:hAnsi="Times New Roman"/>
                <w:sz w:val="12"/>
                <w:szCs w:val="12"/>
                <w:color w:val="0000FF"/>
                <w:w w:val="93"/>
              </w:rPr>
              <w:t>M</w:t>
            </w:r>
          </w:p>
        </w:tc>
        <w:tc>
          <w:tcPr>
            <w:tcW w:w="680" w:type="dxa"/>
            <w:vAlign w:val="bottom"/>
          </w:tcPr>
          <w:p>
            <w:pPr>
              <w:ind w:left="240"/>
              <w:spacing w:after="0"/>
              <w:rPr>
                <w:sz w:val="20"/>
                <w:szCs w:val="20"/>
                <w:color w:val="auto"/>
              </w:rPr>
            </w:pPr>
            <w:r>
              <w:rPr>
                <w:rFonts w:ascii="Times New Roman" w:cs="Times New Roman" w:eastAsia="Times New Roman" w:hAnsi="Times New Roman"/>
                <w:sz w:val="16"/>
                <w:szCs w:val="16"/>
                <w:color w:val="0000FF"/>
                <w:w w:val="95"/>
              </w:rPr>
              <w:t>23,660</w:t>
            </w:r>
          </w:p>
        </w:tc>
        <w:tc>
          <w:tcPr>
            <w:tcW w:w="20" w:type="dxa"/>
            <w:vAlign w:val="bottom"/>
          </w:tcPr>
          <w:p>
            <w:pPr>
              <w:spacing w:after="0"/>
              <w:rPr>
                <w:sz w:val="21"/>
                <w:szCs w:val="21"/>
                <w:color w:val="auto"/>
              </w:rPr>
            </w:pPr>
          </w:p>
        </w:tc>
        <w:tc>
          <w:tcPr>
            <w:tcW w:w="56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Pr>
          <w:p>
            <w:pPr>
              <w:jc w:val="center"/>
              <w:ind w:lef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63,567</w:t>
            </w:r>
          </w:p>
        </w:tc>
        <w:tc>
          <w:tcPr>
            <w:tcW w:w="34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
        </w:trPr>
        <w:tc>
          <w:tcPr>
            <w:tcW w:w="13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140"/>
              <w:spacing w:after="0"/>
              <w:rPr>
                <w:sz w:val="20"/>
                <w:szCs w:val="20"/>
                <w:color w:val="auto"/>
              </w:rPr>
            </w:pPr>
            <w:r>
              <w:rPr>
                <w:rFonts w:ascii="Times New Roman" w:cs="Times New Roman" w:eastAsia="Times New Roman" w:hAnsi="Times New Roman"/>
                <w:sz w:val="16"/>
                <w:szCs w:val="16"/>
                <w:color w:val="0000FF"/>
                <w:w w:val="98"/>
              </w:rPr>
              <w:t>03/06/2026</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02"/>
              <w:spacing w:after="0"/>
              <w:rPr>
                <w:sz w:val="20"/>
                <w:szCs w:val="20"/>
                <w:color w:val="auto"/>
              </w:rPr>
            </w:pPr>
            <w:r>
              <w:rPr>
                <w:rFonts w:ascii="Times New Roman" w:cs="Times New Roman" w:eastAsia="Times New Roman" w:hAnsi="Times New Roman"/>
                <w:sz w:val="12"/>
                <w:szCs w:val="12"/>
                <w:color w:val="0000FF"/>
                <w:w w:val="89"/>
              </w:rPr>
              <w:t>F</w:t>
            </w:r>
          </w:p>
        </w:tc>
        <w:tc>
          <w:tcPr>
            <w:tcW w:w="700" w:type="dxa"/>
            <w:vAlign w:val="bottom"/>
            <w:tcBorders>
              <w:bottom w:val="single" w:sz="8" w:color="2C2C2C"/>
            </w:tcBorders>
            <w:gridSpan w:val="2"/>
          </w:tcPr>
          <w:p>
            <w:pPr>
              <w:jc w:val="center"/>
              <w:ind w:left="161"/>
              <w:spacing w:after="0"/>
              <w:rPr>
                <w:sz w:val="20"/>
                <w:szCs w:val="20"/>
                <w:color w:val="auto"/>
              </w:rPr>
            </w:pPr>
            <w:r>
              <w:rPr>
                <w:rFonts w:ascii="Times New Roman" w:cs="Times New Roman" w:eastAsia="Times New Roman" w:hAnsi="Times New Roman"/>
                <w:sz w:val="16"/>
                <w:szCs w:val="16"/>
                <w:color w:val="0000FF"/>
                <w:w w:val="93"/>
              </w:rPr>
              <w:t>1,243</w:t>
            </w:r>
            <w:r>
              <w:rPr>
                <w:rFonts w:ascii="Times New Roman" w:cs="Times New Roman" w:eastAsia="Times New Roman" w:hAnsi="Times New Roman"/>
                <w:sz w:val="20"/>
                <w:szCs w:val="20"/>
                <w:color w:val="008000"/>
                <w:w w:val="93"/>
                <w:vertAlign w:val="superscript"/>
              </w:rPr>
              <w:t>(1)</w:t>
            </w:r>
          </w:p>
        </w:tc>
        <w:tc>
          <w:tcPr>
            <w:tcW w:w="56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jc w:val="center"/>
              <w:ind w:left="3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14.16</w:t>
            </w:r>
          </w:p>
        </w:tc>
        <w:tc>
          <w:tcPr>
            <w:tcW w:w="1180" w:type="dxa"/>
            <w:vAlign w:val="bottom"/>
            <w:tcBorders>
              <w:bottom w:val="single" w:sz="8" w:color="2C2C2C"/>
            </w:tcBorders>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62,324</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140"/>
              <w:spacing w:after="0"/>
              <w:rPr>
                <w:sz w:val="20"/>
                <w:szCs w:val="20"/>
                <w:color w:val="auto"/>
              </w:rPr>
            </w:pPr>
            <w:r>
              <w:rPr>
                <w:rFonts w:ascii="Times New Roman" w:cs="Times New Roman" w:eastAsia="Times New Roman" w:hAnsi="Times New Roman"/>
                <w:sz w:val="16"/>
                <w:szCs w:val="16"/>
                <w:color w:val="0000FF"/>
                <w:w w:val="98"/>
              </w:rPr>
              <w:t>03/06/2026</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02"/>
              <w:spacing w:after="0"/>
              <w:rPr>
                <w:sz w:val="20"/>
                <w:szCs w:val="20"/>
                <w:color w:val="auto"/>
              </w:rPr>
            </w:pPr>
            <w:r>
              <w:rPr>
                <w:rFonts w:ascii="Times New Roman" w:cs="Times New Roman" w:eastAsia="Times New Roman" w:hAnsi="Times New Roman"/>
                <w:sz w:val="12"/>
                <w:szCs w:val="12"/>
                <w:color w:val="0000FF"/>
                <w:w w:val="93"/>
              </w:rPr>
              <w:t>M</w:t>
            </w:r>
          </w:p>
        </w:tc>
        <w:tc>
          <w:tcPr>
            <w:tcW w:w="700" w:type="dxa"/>
            <w:vAlign w:val="bottom"/>
            <w:tcBorders>
              <w:bottom w:val="single" w:sz="8" w:color="2C2C2C"/>
            </w:tcBorders>
            <w:gridSpan w:val="2"/>
          </w:tcPr>
          <w:p>
            <w:pPr>
              <w:jc w:val="center"/>
              <w:ind w:left="161"/>
              <w:spacing w:after="0"/>
              <w:rPr>
                <w:sz w:val="20"/>
                <w:szCs w:val="20"/>
                <w:color w:val="auto"/>
              </w:rPr>
            </w:pPr>
            <w:r>
              <w:rPr>
                <w:rFonts w:ascii="Times New Roman" w:cs="Times New Roman" w:eastAsia="Times New Roman" w:hAnsi="Times New Roman"/>
                <w:sz w:val="16"/>
                <w:szCs w:val="16"/>
                <w:color w:val="0000FF"/>
                <w:w w:val="93"/>
              </w:rPr>
              <w:t>1,175</w:t>
            </w:r>
            <w:r>
              <w:rPr>
                <w:rFonts w:ascii="Times New Roman" w:cs="Times New Roman" w:eastAsia="Times New Roman" w:hAnsi="Times New Roman"/>
                <w:sz w:val="20"/>
                <w:szCs w:val="20"/>
                <w:color w:val="008000"/>
                <w:w w:val="93"/>
                <w:vertAlign w:val="superscript"/>
              </w:rPr>
              <w:t>(2)</w:t>
            </w:r>
          </w:p>
        </w:tc>
        <w:tc>
          <w:tcPr>
            <w:tcW w:w="56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tcBorders>
              <w:bottom w:val="single" w:sz="8" w:color="2C2C2C"/>
            </w:tcBorders>
          </w:tcPr>
          <w:p>
            <w:pPr>
              <w:jc w:val="center"/>
              <w:ind w:lef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180" w:type="dxa"/>
            <w:vAlign w:val="bottom"/>
            <w:tcBorders>
              <w:bottom w:val="single" w:sz="8" w:color="2C2C2C"/>
            </w:tcBorders>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63,499</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3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140"/>
              <w:spacing w:after="0"/>
              <w:rPr>
                <w:sz w:val="20"/>
                <w:szCs w:val="20"/>
                <w:color w:val="auto"/>
              </w:rPr>
            </w:pPr>
            <w:r>
              <w:rPr>
                <w:rFonts w:ascii="Times New Roman" w:cs="Times New Roman" w:eastAsia="Times New Roman" w:hAnsi="Times New Roman"/>
                <w:sz w:val="16"/>
                <w:szCs w:val="16"/>
                <w:color w:val="0000FF"/>
                <w:w w:val="98"/>
              </w:rPr>
              <w:t>03/06/2026</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02"/>
              <w:spacing w:after="0"/>
              <w:rPr>
                <w:sz w:val="20"/>
                <w:szCs w:val="20"/>
                <w:color w:val="auto"/>
              </w:rPr>
            </w:pPr>
            <w:r>
              <w:rPr>
                <w:rFonts w:ascii="Times New Roman" w:cs="Times New Roman" w:eastAsia="Times New Roman" w:hAnsi="Times New Roman"/>
                <w:sz w:val="12"/>
                <w:szCs w:val="12"/>
                <w:color w:val="0000FF"/>
                <w:w w:val="89"/>
              </w:rPr>
              <w:t>F</w:t>
            </w:r>
          </w:p>
        </w:tc>
        <w:tc>
          <w:tcPr>
            <w:tcW w:w="680" w:type="dxa"/>
            <w:vAlign w:val="bottom"/>
            <w:tcBorders>
              <w:bottom w:val="single" w:sz="8" w:color="2C2C2C"/>
            </w:tcBorders>
          </w:tcPr>
          <w:p>
            <w:pPr>
              <w:jc w:val="center"/>
              <w:ind w:left="181"/>
              <w:spacing w:after="0" w:line="292" w:lineRule="exact"/>
              <w:rPr>
                <w:sz w:val="20"/>
                <w:szCs w:val="20"/>
                <w:color w:val="auto"/>
              </w:rPr>
            </w:pPr>
            <w:r>
              <w:rPr>
                <w:rFonts w:ascii="Times New Roman" w:cs="Times New Roman" w:eastAsia="Times New Roman" w:hAnsi="Times New Roman"/>
                <w:sz w:val="31"/>
                <w:szCs w:val="31"/>
                <w:color w:val="0000FF"/>
                <w:w w:val="86"/>
                <w:vertAlign w:val="subscript"/>
              </w:rPr>
              <w:t>62</w:t>
            </w:r>
            <w:r>
              <w:rPr>
                <w:rFonts w:ascii="Times New Roman" w:cs="Times New Roman" w:eastAsia="Times New Roman" w:hAnsi="Times New Roman"/>
                <w:sz w:val="10"/>
                <w:szCs w:val="10"/>
                <w:color w:val="008000"/>
                <w:w w:val="86"/>
              </w:rPr>
              <w:t>(3)</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jc w:val="center"/>
              <w:ind w:left="31"/>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14.16</w:t>
            </w:r>
          </w:p>
        </w:tc>
        <w:tc>
          <w:tcPr>
            <w:tcW w:w="1180" w:type="dxa"/>
            <w:vAlign w:val="bottom"/>
            <w:tcBorders>
              <w:bottom w:val="single" w:sz="8" w:color="2C2C2C"/>
            </w:tcBorders>
            <w:gridSpan w:val="3"/>
          </w:tcPr>
          <w:p>
            <w:pPr>
              <w:jc w:val="right"/>
              <w:ind w:right="344"/>
              <w:spacing w:after="0"/>
              <w:rPr>
                <w:sz w:val="20"/>
                <w:szCs w:val="20"/>
                <w:color w:val="auto"/>
              </w:rPr>
            </w:pPr>
            <w:r>
              <w:rPr>
                <w:rFonts w:ascii="Times New Roman" w:cs="Times New Roman" w:eastAsia="Times New Roman" w:hAnsi="Times New Roman"/>
                <w:sz w:val="16"/>
                <w:szCs w:val="16"/>
                <w:color w:val="0000FF"/>
              </w:rPr>
              <w:t>63,437</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60" w:type="dxa"/>
            <w:vAlign w:val="bottom"/>
            <w:gridSpan w:val="14"/>
          </w:tcPr>
          <w:p>
            <w:pPr>
              <w:ind w:left="3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80" w:type="dxa"/>
            <w:vAlign w:val="bottom"/>
            <w:gridSpan w:val="11"/>
          </w:tcPr>
          <w:p>
            <w:pPr>
              <w:jc w:val="right"/>
              <w:ind w:right="351"/>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jc w:val="right"/>
              <w:ind w:right="159"/>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00" w:type="dxa"/>
            <w:vAlign w:val="bottom"/>
          </w:tcPr>
          <w:p>
            <w:pPr>
              <w:jc w:val="center"/>
              <w:ind w:right="4"/>
              <w:spacing w:after="0"/>
              <w:rPr>
                <w:sz w:val="20"/>
                <w:szCs w:val="20"/>
                <w:color w:val="auto"/>
              </w:rPr>
            </w:pPr>
            <w:r>
              <w:rPr>
                <w:rFonts w:ascii="Arial" w:cs="Arial" w:eastAsia="Arial" w:hAnsi="Arial"/>
                <w:sz w:val="11"/>
                <w:szCs w:val="11"/>
                <w:b w:val="1"/>
                <w:bCs w:val="1"/>
                <w:color w:val="auto"/>
                <w:w w:val="98"/>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5"/>
              </w:rPr>
              <w:t>Conversion</w:t>
            </w:r>
          </w:p>
        </w:tc>
        <w:tc>
          <w:tcPr>
            <w:tcW w:w="1080" w:type="dxa"/>
            <w:vAlign w:val="bottom"/>
          </w:tcPr>
          <w:p>
            <w:pPr>
              <w:jc w:val="right"/>
              <w:ind w:right="639"/>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00" w:type="dxa"/>
            <w:vAlign w:val="bottom"/>
          </w:tcPr>
          <w:p>
            <w:pPr>
              <w:jc w:val="center"/>
              <w:ind w:right="4"/>
              <w:spacing w:after="0" w:line="122" w:lineRule="exact"/>
              <w:rPr>
                <w:sz w:val="20"/>
                <w:szCs w:val="20"/>
                <w:color w:val="auto"/>
              </w:rPr>
            </w:pPr>
            <w:r>
              <w:rPr>
                <w:rFonts w:ascii="Arial" w:cs="Arial" w:eastAsia="Arial" w:hAnsi="Arial"/>
                <w:sz w:val="11"/>
                <w:szCs w:val="11"/>
                <w:b w:val="1"/>
                <w:bCs w:val="1"/>
                <w:color w:val="auto"/>
                <w:w w:val="98"/>
              </w:rPr>
              <w:t>Derivative</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7"/>
              </w:rPr>
              <w:t>or Exercise</w:t>
            </w:r>
          </w:p>
        </w:tc>
        <w:tc>
          <w:tcPr>
            <w:tcW w:w="1080" w:type="dxa"/>
            <w:vAlign w:val="bottom"/>
          </w:tcPr>
          <w:p>
            <w:pPr>
              <w:jc w:val="center"/>
              <w:ind w:left="19"/>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0"/>
                <w:szCs w:val="10"/>
                <w:color w:val="auto"/>
              </w:rPr>
            </w:pPr>
          </w:p>
        </w:tc>
        <w:tc>
          <w:tcPr>
            <w:tcW w:w="9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5"/>
              </w:rPr>
              <w:t>(Month/Day/Year)</w:t>
            </w:r>
          </w:p>
        </w:tc>
        <w:tc>
          <w:tcPr>
            <w:tcW w:w="4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4 and 5)</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jc w:val="right"/>
              <w:ind w:right="151"/>
              <w:spacing w:after="0" w:line="122" w:lineRule="exact"/>
              <w:rPr>
                <w:sz w:val="20"/>
                <w:szCs w:val="20"/>
                <w:color w:val="auto"/>
              </w:rPr>
            </w:pPr>
            <w:r>
              <w:rPr>
                <w:rFonts w:ascii="Arial" w:cs="Arial" w:eastAsia="Arial" w:hAnsi="Arial"/>
                <w:sz w:val="11"/>
                <w:szCs w:val="11"/>
                <w:b w:val="1"/>
                <w:bCs w:val="1"/>
                <w:color w:val="auto"/>
                <w:w w:val="97"/>
              </w:rPr>
              <w:t>Amount or</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Expiration</w:t>
            </w: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jc w:val="right"/>
              <w:ind w:right="151"/>
              <w:spacing w:after="0" w:line="122" w:lineRule="exact"/>
              <w:rPr>
                <w:sz w:val="20"/>
                <w:szCs w:val="20"/>
                <w:color w:val="auto"/>
              </w:rPr>
            </w:pPr>
            <w:r>
              <w:rPr>
                <w:rFonts w:ascii="Arial" w:cs="Arial" w:eastAsia="Arial" w:hAnsi="Arial"/>
                <w:sz w:val="11"/>
                <w:szCs w:val="11"/>
                <w:b w:val="1"/>
                <w:bCs w:val="1"/>
                <w:color w:val="auto"/>
                <w:w w:val="98"/>
              </w:rPr>
              <w:t>Number of</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ind w:left="20"/>
              <w:spacing w:after="0"/>
              <w:rPr>
                <w:sz w:val="20"/>
                <w:szCs w:val="20"/>
                <w:color w:val="auto"/>
              </w:rPr>
            </w:pPr>
            <w:r>
              <w:rPr>
                <w:rFonts w:ascii="Arial" w:cs="Arial" w:eastAsia="Arial" w:hAnsi="Arial"/>
                <w:sz w:val="11"/>
                <w:szCs w:val="11"/>
                <w:b w:val="1"/>
                <w:bCs w:val="1"/>
                <w:color w:val="auto"/>
                <w:w w:val="91"/>
              </w:rPr>
              <w:t>(A)</w:t>
            </w:r>
          </w:p>
        </w:tc>
        <w:tc>
          <w:tcPr>
            <w:tcW w:w="940" w:type="dxa"/>
            <w:vAlign w:val="bottom"/>
          </w:tcPr>
          <w:p>
            <w:pPr>
              <w:ind w:left="3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jc w:val="right"/>
              <w:ind w:right="331"/>
              <w:spacing w:after="0"/>
              <w:rPr>
                <w:sz w:val="20"/>
                <w:szCs w:val="20"/>
                <w:color w:val="auto"/>
              </w:rPr>
            </w:pPr>
            <w:r>
              <w:rPr>
                <w:rFonts w:ascii="Arial" w:cs="Arial" w:eastAsia="Arial" w:hAnsi="Arial"/>
                <w:sz w:val="11"/>
                <w:szCs w:val="11"/>
                <w:b w:val="1"/>
                <w:bCs w:val="1"/>
                <w:color w:val="auto"/>
                <w:w w:val="97"/>
              </w:rPr>
              <w:t>Shares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4"/>
                <w:szCs w:val="14"/>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23,660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ind w:left="19"/>
              <w:spacing w:after="0" w:line="134"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5"/>
                <w:szCs w:val="5"/>
                <w:color w:val="auto"/>
              </w:rPr>
            </w:pPr>
          </w:p>
        </w:tc>
        <w:tc>
          <w:tcPr>
            <w:tcW w:w="940" w:type="dxa"/>
            <w:vAlign w:val="bottom"/>
            <w:vMerge w:val="restart"/>
          </w:tcPr>
          <w:p>
            <w:pPr>
              <w:jc w:val="right"/>
              <w:ind w:right="144"/>
              <w:spacing w:after="0" w:line="134" w:lineRule="exact"/>
              <w:rPr>
                <w:sz w:val="20"/>
                <w:szCs w:val="20"/>
                <w:color w:val="auto"/>
              </w:rPr>
            </w:pPr>
            <w:r>
              <w:rPr>
                <w:rFonts w:ascii="Times New Roman" w:cs="Times New Roman" w:eastAsia="Times New Roman" w:hAnsi="Times New Roman"/>
                <w:sz w:val="12"/>
                <w:szCs w:val="12"/>
                <w:color w:val="0000FF"/>
              </w:rPr>
              <w:t>23,660</w:t>
            </w: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60" w:type="dxa"/>
            <w:vAlign w:val="bottom"/>
            <w:vMerge w:val="restart"/>
          </w:tcPr>
          <w:p>
            <w:pPr>
              <w:jc w:val="center"/>
              <w:ind w:left="264"/>
              <w:spacing w:after="0" w:line="134"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Dividend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14"/>
                <w:szCs w:val="14"/>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1,174.4921</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0000FF"/>
              </w:rPr>
              <w:t>Equivalent</w:t>
            </w:r>
          </w:p>
        </w:tc>
        <w:tc>
          <w:tcPr>
            <w:tcW w:w="660" w:type="dxa"/>
            <w:vAlign w:val="bottom"/>
          </w:tcPr>
          <w:p>
            <w:pPr>
              <w:ind w:left="300"/>
              <w:spacing w:after="0" w:line="12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tcPr>
          <w:p>
            <w:pPr>
              <w:jc w:val="center"/>
              <w:ind w:left="19"/>
              <w:spacing w:after="0" w:line="122"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10"/>
                <w:szCs w:val="10"/>
                <w:color w:val="auto"/>
              </w:rPr>
            </w:pPr>
          </w:p>
        </w:tc>
        <w:tc>
          <w:tcPr>
            <w:tcW w:w="940" w:type="dxa"/>
            <w:vAlign w:val="bottom"/>
          </w:tcPr>
          <w:p>
            <w:pPr>
              <w:jc w:val="right"/>
              <w:ind w:right="44"/>
              <w:spacing w:after="0" w:line="122" w:lineRule="exact"/>
              <w:rPr>
                <w:sz w:val="20"/>
                <w:szCs w:val="20"/>
                <w:color w:val="auto"/>
              </w:rPr>
            </w:pPr>
            <w:r>
              <w:rPr>
                <w:rFonts w:ascii="Times New Roman" w:cs="Times New Roman" w:eastAsia="Times New Roman" w:hAnsi="Times New Roman"/>
                <w:sz w:val="12"/>
                <w:szCs w:val="12"/>
                <w:color w:val="0000FF"/>
              </w:rPr>
              <w:t>1,174.4921</w:t>
            </w:r>
          </w:p>
        </w:tc>
        <w:tc>
          <w:tcPr>
            <w:tcW w:w="7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460" w:type="dxa"/>
            <w:vAlign w:val="bottom"/>
          </w:tcPr>
          <w:p>
            <w:pPr>
              <w:jc w:val="center"/>
              <w:ind w:left="264"/>
              <w:spacing w:after="0" w:line="122"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0"/>
                <w:szCs w:val="10"/>
                <w:color w:val="auto"/>
              </w:rPr>
            </w:pPr>
          </w:p>
        </w:tc>
        <w:tc>
          <w:tcPr>
            <w:tcW w:w="620" w:type="dxa"/>
            <w:vAlign w:val="bottom"/>
          </w:tcPr>
          <w:p>
            <w:pPr>
              <w:ind w:left="320"/>
              <w:spacing w:after="0" w:line="122"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(6)</w:t>
            </w:r>
          </w:p>
        </w:tc>
        <w:tc>
          <w:tcPr>
            <w:tcW w:w="20" w:type="dxa"/>
            <w:vAlign w:val="bottom"/>
          </w:tcPr>
          <w:p>
            <w:pPr>
              <w:spacing w:after="0"/>
              <w:rPr>
                <w:sz w:val="14"/>
                <w:szCs w:val="14"/>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15,890</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ind w:left="30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center"/>
              <w:ind w:left="19"/>
              <w:spacing w:after="0" w:line="134" w:lineRule="exact"/>
              <w:rPr>
                <w:sz w:val="20"/>
                <w:szCs w:val="20"/>
                <w:color w:val="auto"/>
              </w:rPr>
            </w:pPr>
            <w:r>
              <w:rPr>
                <w:rFonts w:ascii="Times New Roman" w:cs="Times New Roman" w:eastAsia="Times New Roman" w:hAnsi="Times New Roman"/>
                <w:sz w:val="12"/>
                <w:szCs w:val="12"/>
                <w:color w:val="0000FF"/>
              </w:rPr>
              <w:t>03/06/2026</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gridSpan w:val="2"/>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A</w:t>
            </w:r>
          </w:p>
        </w:tc>
        <w:tc>
          <w:tcPr>
            <w:tcW w:w="1120" w:type="dxa"/>
            <w:vAlign w:val="bottom"/>
            <w:gridSpan w:val="2"/>
            <w:vMerge w:val="restart"/>
          </w:tcPr>
          <w:p>
            <w:pPr>
              <w:ind w:left="20"/>
              <w:spacing w:after="0" w:line="134" w:lineRule="exact"/>
              <w:rPr>
                <w:sz w:val="20"/>
                <w:szCs w:val="20"/>
                <w:color w:val="auto"/>
              </w:rPr>
            </w:pPr>
            <w:r>
              <w:rPr>
                <w:rFonts w:ascii="Times New Roman" w:cs="Times New Roman" w:eastAsia="Times New Roman" w:hAnsi="Times New Roman"/>
                <w:sz w:val="12"/>
                <w:szCs w:val="12"/>
                <w:color w:val="0000FF"/>
              </w:rPr>
              <w:t>15,890</w:t>
            </w: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gridSpan w:val="2"/>
            <w:vMerge w:val="restart"/>
          </w:tcPr>
          <w:p>
            <w:pPr>
              <w:jc w:val="center"/>
              <w:spacing w:after="0" w:line="134"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0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15,890</w:t>
            </w:r>
          </w:p>
        </w:tc>
        <w:tc>
          <w:tcPr>
            <w:tcW w:w="620" w:type="dxa"/>
            <w:vAlign w:val="bottom"/>
            <w:vMerge w:val="restart"/>
          </w:tcPr>
          <w:p>
            <w:pPr>
              <w:ind w:left="320"/>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Units</w:t>
            </w:r>
          </w:p>
        </w:tc>
        <w:tc>
          <w:tcPr>
            <w:tcW w:w="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-2170430</wp:posOffset>
            </wp:positionV>
            <wp:extent cx="27940" cy="2176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17614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4"/>
          <w:szCs w:val="24"/>
          <w:color w:val="auto"/>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restricted stock units (RSUs) granted on March 6, 2025.</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5 pursuant to the terms of the RSU award agreement under the Viatris Inc. 2020 Stock Incentive Plan.</w:t>
      </w:r>
    </w:p>
    <w:p>
      <w:pPr>
        <w:spacing w:after="0" w:line="44" w:lineRule="exact"/>
        <w:rPr>
          <w:rFonts w:ascii="Times New Roman" w:cs="Times New Roman" w:eastAsia="Times New Roman" w:hAnsi="Times New Roman"/>
          <w:sz w:val="12"/>
          <w:szCs w:val="12"/>
          <w:color w:val="008000"/>
        </w:rPr>
      </w:pPr>
    </w:p>
    <w:p>
      <w:pPr>
        <w:ind w:left="40" w:right="160" w:hanging="6"/>
        <w:spacing w:after="0" w:line="267"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dividend equivalent units (DEUs) that accrued with respect to the RSUs previously granted on March 6, 2025.</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vested in full on March 6, 2026.</w:t>
      </w:r>
    </w:p>
    <w:p>
      <w:pPr>
        <w:spacing w:after="0" w:line="44" w:lineRule="exact"/>
        <w:rPr>
          <w:rFonts w:ascii="Times New Roman" w:cs="Times New Roman" w:eastAsia="Times New Roman" w:hAnsi="Times New Roman"/>
          <w:sz w:val="12"/>
          <w:szCs w:val="12"/>
          <w:color w:val="008000"/>
        </w:rPr>
      </w:pPr>
    </w:p>
    <w:p>
      <w:pPr>
        <w:ind w:left="40" w:right="220" w:hanging="6"/>
        <w:spacing w:after="0" w:line="267"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6, 2025 and vested on the same schedule as the underlying RSUs. Amount represents DEUs that accrued with respect to such RSUs in transactions exempt from Section 16 under Rule 16a-11.</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These RSUs will vest on March 6, 2027.</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7"/>
              </w:rPr>
              <w:t>/s/ Kevin Macikowski, by power</w:t>
            </w:r>
          </w:p>
        </w:tc>
        <w:tc>
          <w:tcPr>
            <w:tcW w:w="80" w:type="dxa"/>
            <w:vAlign w:val="bottom"/>
          </w:tcPr>
          <w:p>
            <w:pPr>
              <w:spacing w:after="0"/>
              <w:rPr>
                <w:sz w:val="17"/>
                <w:szCs w:val="1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5"/>
              </w:rPr>
              <w:t>03/10/2026</w:t>
            </w:r>
          </w:p>
        </w:tc>
        <w:tc>
          <w:tcPr>
            <w:tcW w:w="0" w:type="dxa"/>
            <w:vAlign w:val="bottom"/>
          </w:tcPr>
          <w:p>
            <w:pPr>
              <w:spacing w:after="0"/>
              <w:rPr>
                <w:sz w:val="1"/>
                <w:szCs w:val="1"/>
                <w:color w:val="auto"/>
              </w:rPr>
            </w:pPr>
          </w:p>
        </w:tc>
      </w:tr>
      <w:tr>
        <w:trPr>
          <w:trHeight w:val="77"/>
        </w:trPr>
        <w:tc>
          <w:tcPr>
            <w:tcW w:w="2140" w:type="dxa"/>
            <w:vAlign w:val="bottom"/>
            <w:gridSpan w:val="3"/>
            <w:vMerge w:val="restart"/>
          </w:tcPr>
          <w:p>
            <w:pPr>
              <w:spacing w:after="0" w:line="175" w:lineRule="exact"/>
              <w:rPr>
                <w:sz w:val="20"/>
                <w:szCs w:val="20"/>
                <w:color w:val="auto"/>
              </w:rPr>
            </w:pPr>
            <w:r>
              <w:rPr>
                <w:rFonts w:ascii="Times New Roman" w:cs="Times New Roman" w:eastAsia="Times New Roman" w:hAnsi="Times New Roman"/>
                <w:sz w:val="16"/>
                <w:szCs w:val="16"/>
                <w:color w:val="0000FF"/>
              </w:rPr>
              <w:t>of attorney</w:t>
            </w: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1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14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80" w:type="dxa"/>
            <w:vAlign w:val="bottom"/>
            <w:gridSpan w:val="2"/>
          </w:tcPr>
          <w:p>
            <w:pPr>
              <w:ind w:left="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4"/>
          <w:szCs w:val="24"/>
          <w:color w:val="auto"/>
        </w:rPr>
      </w:pPr>
    </w:p>
    <w:p>
      <w:pPr>
        <w:jc w:val="both"/>
        <w:ind w:left="40" w:right="4040" w:hanging="6"/>
        <w:spacing w:after="0" w:line="316"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8507"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2026-03-10T18:08:05Z</dcterms:created>
  <dcterms:modified xsi:type="dcterms:W3CDTF">2026-03-10T18:08:05Z</dcterms:modified>
</cp:coreProperties>
</file>