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79" w:lineRule="exact"/>
        <w:rPr>
          <w:sz w:val="24"/>
          <w:szCs w:val="24"/>
          <w:color w:val="auto"/>
        </w:rPr>
      </w:pPr>
    </w:p>
    <w:p>
      <w:pPr>
        <w:ind w:left="320"/>
        <w:spacing w:after="0" w:line="26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-182245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000" w:type="dxa"/>
            <w:vAlign w:val="bottom"/>
          </w:tcPr>
          <w:p>
            <w:pPr>
              <w:jc w:val="center"/>
              <w:ind w:right="48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jc w:val="center"/>
              <w:ind w:right="484"/>
              <w:spacing w:after="0" w:line="129"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484"/>
              <w:spacing w:after="0" w:line="166"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vMerge w:val="restart"/>
          </w:tcPr>
          <w:p>
            <w:pPr>
              <w:jc w:val="center"/>
              <w:ind w:right="48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5101590</wp:posOffset>
            </wp:positionH>
            <wp:positionV relativeFrom="paragraph">
              <wp:posOffset>-565785</wp:posOffset>
            </wp:positionV>
            <wp:extent cx="54610" cy="579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7912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-565785</wp:posOffset>
            </wp:positionV>
            <wp:extent cx="54610" cy="579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91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-1819910</wp:posOffset>
            </wp:positionH>
            <wp:positionV relativeFrom="paragraph">
              <wp:posOffset>17145</wp:posOffset>
            </wp:positionV>
            <wp:extent cx="7006590" cy="9028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6590" cy="9028430"/>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620"/>
            <w:col w:w="8240"/>
          </w:cols>
          <w:pgMar w:left="460" w:top="209" w:right="359" w:bottom="0" w:gutter="0" w:footer="0" w:header="0"/>
        </w:sectPr>
      </w:pPr>
    </w:p>
    <w:p>
      <w:pPr>
        <w:spacing w:after="0" w:line="9"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Mauro Anthony</w:t>
        </w:r>
      </w:hyperlink>
    </w:p>
    <w:p>
      <w:pPr>
        <w:spacing w:after="0" w:line="262" w:lineRule="exact"/>
        <w:rPr>
          <w:sz w:val="24"/>
          <w:szCs w:val="24"/>
          <w:color w:val="auto"/>
        </w:rPr>
      </w:pPr>
    </w:p>
    <w:tbl>
      <w:tblPr>
        <w:tblLayout w:type="fixed"/>
        <w:tblInd w:w="60" w:type="dxa"/>
        <w:tblCellMar>
          <w:top w:w="0" w:type="dxa"/>
          <w:left w:w="0" w:type="dxa"/>
          <w:bottom w:w="0" w:type="dxa"/>
          <w:right w:w="0" w:type="dxa"/>
        </w:tblCellMar>
      </w:tblPr>
      <w:tr>
        <w:trPr>
          <w:trHeight w:val="151"/>
        </w:trPr>
        <w:tc>
          <w:tcPr>
            <w:tcW w:w="1180" w:type="dxa"/>
            <w:vAlign w:val="bottom"/>
          </w:tcPr>
          <w:p>
            <w:pPr>
              <w:ind w:left="40"/>
              <w:spacing w:after="0"/>
              <w:rPr>
                <w:sz w:val="20"/>
                <w:szCs w:val="20"/>
                <w:color w:val="auto"/>
              </w:rPr>
            </w:pPr>
            <w:r>
              <w:rPr>
                <w:rFonts w:ascii="Arial" w:cs="Arial" w:eastAsia="Arial" w:hAnsi="Arial"/>
                <w:sz w:val="12"/>
                <w:szCs w:val="12"/>
                <w:color w:val="auto"/>
              </w:rPr>
              <w:t>(Last)</w:t>
            </w:r>
          </w:p>
        </w:tc>
        <w:tc>
          <w:tcPr>
            <w:tcW w:w="1020" w:type="dxa"/>
            <w:vAlign w:val="bottom"/>
          </w:tcPr>
          <w:p>
            <w:pPr>
              <w:ind w:left="80"/>
              <w:spacing w:after="0"/>
              <w:rPr>
                <w:sz w:val="20"/>
                <w:szCs w:val="20"/>
                <w:color w:val="auto"/>
              </w:rPr>
            </w:pPr>
            <w:r>
              <w:rPr>
                <w:rFonts w:ascii="Arial" w:cs="Arial" w:eastAsia="Arial" w:hAnsi="Arial"/>
                <w:sz w:val="12"/>
                <w:szCs w:val="12"/>
                <w:color w:val="auto"/>
              </w:rPr>
              <w:t>(First)</w:t>
            </w:r>
          </w:p>
        </w:tc>
        <w:tc>
          <w:tcPr>
            <w:tcW w:w="720" w:type="dxa"/>
            <w:vAlign w:val="bottom"/>
          </w:tcPr>
          <w:p>
            <w:pPr>
              <w:ind w:left="300"/>
              <w:spacing w:after="0"/>
              <w:rPr>
                <w:sz w:val="20"/>
                <w:szCs w:val="20"/>
                <w:color w:val="auto"/>
              </w:rPr>
            </w:pPr>
            <w:r>
              <w:rPr>
                <w:rFonts w:ascii="Arial" w:cs="Arial" w:eastAsia="Arial" w:hAnsi="Arial"/>
                <w:sz w:val="12"/>
                <w:szCs w:val="12"/>
                <w:color w:val="auto"/>
                <w:w w:val="92"/>
              </w:rPr>
              <w:t>(Middle)</w:t>
            </w:r>
          </w:p>
        </w:tc>
      </w:tr>
      <w:tr>
        <w:trPr>
          <w:trHeight w:val="242"/>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1000 MYLAN BOULEVARD</w:t>
            </w:r>
          </w:p>
        </w:tc>
        <w:tc>
          <w:tcPr>
            <w:tcW w:w="720" w:type="dxa"/>
            <w:vAlign w:val="bottom"/>
          </w:tcPr>
          <w:p>
            <w:pPr>
              <w:spacing w:after="0"/>
              <w:rPr>
                <w:sz w:val="21"/>
                <w:szCs w:val="2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8"/>
        </w:trPr>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CANONSBURG</w:t>
            </w:r>
          </w:p>
        </w:tc>
        <w:tc>
          <w:tcPr>
            <w:tcW w:w="10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PA</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15317</w:t>
            </w:r>
          </w:p>
        </w:tc>
      </w:tr>
      <w:tr>
        <w:trPr>
          <w:trHeight w:val="420"/>
        </w:trPr>
        <w:tc>
          <w:tcPr>
            <w:tcW w:w="1180" w:type="dxa"/>
            <w:vAlign w:val="bottom"/>
          </w:tcPr>
          <w:p>
            <w:pPr>
              <w:ind w:left="40"/>
              <w:spacing w:after="0"/>
              <w:rPr>
                <w:sz w:val="20"/>
                <w:szCs w:val="20"/>
                <w:color w:val="auto"/>
              </w:rPr>
            </w:pPr>
            <w:r>
              <w:rPr>
                <w:rFonts w:ascii="Arial" w:cs="Arial" w:eastAsia="Arial" w:hAnsi="Arial"/>
                <w:sz w:val="12"/>
                <w:szCs w:val="12"/>
                <w:color w:val="auto"/>
              </w:rPr>
              <w:t>(City)</w:t>
            </w:r>
          </w:p>
        </w:tc>
        <w:tc>
          <w:tcPr>
            <w:tcW w:w="1020" w:type="dxa"/>
            <w:vAlign w:val="bottom"/>
          </w:tcPr>
          <w:p>
            <w:pPr>
              <w:ind w:left="80"/>
              <w:spacing w:after="0"/>
              <w:rPr>
                <w:sz w:val="20"/>
                <w:szCs w:val="20"/>
                <w:color w:val="auto"/>
              </w:rPr>
            </w:pPr>
            <w:r>
              <w:rPr>
                <w:rFonts w:ascii="Arial" w:cs="Arial" w:eastAsia="Arial" w:hAnsi="Arial"/>
                <w:sz w:val="12"/>
                <w:szCs w:val="12"/>
                <w:color w:val="auto"/>
              </w:rPr>
              <w:t>(State)</w:t>
            </w:r>
          </w:p>
        </w:tc>
        <w:tc>
          <w:tcPr>
            <w:tcW w:w="720" w:type="dxa"/>
            <w:vAlign w:val="bottom"/>
          </w:tcPr>
          <w:p>
            <w:pPr>
              <w:ind w:left="3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8"/>
        </w:trPr>
        <w:tc>
          <w:tcPr>
            <w:tcW w:w="3840" w:type="dxa"/>
            <w:vAlign w:val="bottom"/>
            <w:gridSpan w:val="4"/>
          </w:tcPr>
          <w:p>
            <w:pPr>
              <w:ind w:left="60"/>
              <w:spacing w:after="0" w:line="128" w:lineRule="exact"/>
              <w:rPr>
                <w:rFonts w:ascii="Times New Roman" w:cs="Times New Roman" w:eastAsia="Times New Roman" w:hAnsi="Times New Roman"/>
                <w:sz w:val="14"/>
                <w:szCs w:val="14"/>
                <w:color w:val="0000EE"/>
              </w:rPr>
            </w:pPr>
            <w:hyperlink r:id="rId13">
              <w:r>
                <w:rPr>
                  <w:rFonts w:ascii="Times New Roman" w:cs="Times New Roman" w:eastAsia="Times New Roman" w:hAnsi="Times New Roman"/>
                  <w:sz w:val="14"/>
                  <w:szCs w:val="14"/>
                  <w:color w:val="0000EE"/>
                </w:rPr>
                <w:t xml:space="preserve">Viatris Inc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3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620" w:type="dxa"/>
            <w:vAlign w:val="bottom"/>
          </w:tcPr>
          <w:p>
            <w:pPr>
              <w:ind w:left="100"/>
              <w:spacing w:after="0" w:line="109" w:lineRule="exact"/>
              <w:rPr>
                <w:sz w:val="20"/>
                <w:szCs w:val="20"/>
                <w:color w:val="auto"/>
              </w:rPr>
            </w:pPr>
            <w:r>
              <w:rPr>
                <w:rFonts w:ascii="Arial" w:cs="Arial" w:eastAsia="Arial" w:hAnsi="Arial"/>
                <w:sz w:val="12"/>
                <w:szCs w:val="12"/>
                <w:color w:val="auto"/>
              </w:rPr>
              <w:t>below)</w:t>
            </w:r>
          </w:p>
        </w:tc>
        <w:tc>
          <w:tcPr>
            <w:tcW w:w="1200" w:type="dxa"/>
            <w:vAlign w:val="bottom"/>
          </w:tcPr>
          <w:p>
            <w:pPr>
              <w:ind w:left="6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7"/>
        </w:trPr>
        <w:tc>
          <w:tcPr>
            <w:tcW w:w="8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03/02/2024</w:t>
            </w:r>
          </w:p>
        </w:tc>
        <w:tc>
          <w:tcPr>
            <w:tcW w:w="3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vMerge w:val="restart"/>
          </w:tcPr>
          <w:p>
            <w:pPr>
              <w:ind w:left="760"/>
              <w:spacing w:after="0"/>
              <w:rPr>
                <w:sz w:val="20"/>
                <w:szCs w:val="20"/>
                <w:color w:val="auto"/>
              </w:rPr>
            </w:pPr>
            <w:r>
              <w:rPr>
                <w:rFonts w:ascii="Times New Roman" w:cs="Times New Roman" w:eastAsia="Times New Roman" w:hAnsi="Times New Roman"/>
                <w:sz w:val="15"/>
                <w:szCs w:val="15"/>
                <w:color w:val="0000FF"/>
              </w:rPr>
              <w:t>See Remarks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2820" w:type="dxa"/>
            <w:vAlign w:val="bottom"/>
            <w:gridSpan w:val="2"/>
          </w:tcPr>
          <w:p>
            <w:pPr>
              <w:ind w:left="1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2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89" w:lineRule="exact"/>
        <w:rPr>
          <w:sz w:val="24"/>
          <w:szCs w:val="24"/>
          <w:color w:val="auto"/>
        </w:rPr>
      </w:pPr>
    </w:p>
    <w:p>
      <w:pPr>
        <w:ind w:left="300" w:right="300"/>
        <w:spacing w:after="0" w:line="287"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55" w:lineRule="exact"/>
        <w:rPr>
          <w:sz w:val="24"/>
          <w:szCs w:val="24"/>
          <w:color w:val="auto"/>
        </w:rPr>
      </w:pPr>
    </w:p>
    <w:p>
      <w:pPr>
        <w:sectPr>
          <w:pgSz w:w="11900" w:h="16838" w:orient="portrait"/>
          <w:cols w:equalWidth="0" w:num="2">
            <w:col w:w="3120" w:space="720"/>
            <w:col w:w="7240"/>
          </w:cols>
          <w:pgMar w:left="460" w:top="209"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Arial" w:cs="Arial" w:eastAsia="Arial" w:hAnsi="Arial"/>
                <w:sz w:val="10"/>
                <w:szCs w:val="10"/>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w w:val="95"/>
              </w:rPr>
              <w:t>3.</w:t>
            </w:r>
          </w:p>
        </w:tc>
        <w:tc>
          <w:tcPr>
            <w:tcW w:w="560" w:type="dxa"/>
            <w:vAlign w:val="bottom"/>
          </w:tcPr>
          <w:p>
            <w:pPr>
              <w:spacing w:after="0"/>
              <w:rPr>
                <w:sz w:val="12"/>
                <w:szCs w:val="12"/>
                <w:color w:val="auto"/>
              </w:rPr>
            </w:pPr>
          </w:p>
        </w:tc>
        <w:tc>
          <w:tcPr>
            <w:tcW w:w="2020" w:type="dxa"/>
            <w:vAlign w:val="bottom"/>
            <w:gridSpan w:val="3"/>
          </w:tcPr>
          <w:p>
            <w:pPr>
              <w:ind w:left="80"/>
              <w:spacing w:after="0"/>
              <w:rPr>
                <w:sz w:val="20"/>
                <w:szCs w:val="20"/>
                <w:color w:val="auto"/>
              </w:rPr>
            </w:pPr>
            <w:r>
              <w:rPr>
                <w:rFonts w:ascii="Arial" w:cs="Arial" w:eastAsia="Arial" w:hAnsi="Arial"/>
                <w:sz w:val="10"/>
                <w:szCs w:val="10"/>
                <w:b w:val="1"/>
                <w:bCs w:val="1"/>
                <w:color w:val="auto"/>
              </w:rPr>
              <w:t>4. Securities Acquired (A) or</w:t>
            </w:r>
          </w:p>
        </w:tc>
        <w:tc>
          <w:tcPr>
            <w:tcW w:w="840" w:type="dxa"/>
            <w:vAlign w:val="bottom"/>
            <w:gridSpan w:val="3"/>
          </w:tcPr>
          <w:p>
            <w:pPr>
              <w:ind w:left="60"/>
              <w:spacing w:after="0"/>
              <w:rPr>
                <w:sz w:val="20"/>
                <w:szCs w:val="20"/>
                <w:color w:val="auto"/>
              </w:rPr>
            </w:pPr>
            <w:r>
              <w:rPr>
                <w:rFonts w:ascii="Arial" w:cs="Arial" w:eastAsia="Arial" w:hAnsi="Arial"/>
                <w:sz w:val="10"/>
                <w:szCs w:val="10"/>
                <w:b w:val="1"/>
                <w:bCs w:val="1"/>
                <w:color w:val="auto"/>
              </w:rPr>
              <w:t>5. Amount of</w:t>
            </w:r>
          </w:p>
        </w:tc>
        <w:tc>
          <w:tcPr>
            <w:tcW w:w="200" w:type="dxa"/>
            <w:vAlign w:val="bottom"/>
          </w:tcPr>
          <w:p>
            <w:pPr>
              <w:spacing w:after="0"/>
              <w:rPr>
                <w:sz w:val="12"/>
                <w:szCs w:val="12"/>
                <w:color w:val="auto"/>
              </w:rPr>
            </w:pPr>
          </w:p>
        </w:tc>
        <w:tc>
          <w:tcPr>
            <w:tcW w:w="1120" w:type="dxa"/>
            <w:vAlign w:val="bottom"/>
            <w:gridSpan w:val="3"/>
          </w:tcPr>
          <w:p>
            <w:pPr>
              <w:ind w:left="180"/>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ind w:left="10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Transaction</w:t>
            </w:r>
          </w:p>
        </w:tc>
        <w:tc>
          <w:tcPr>
            <w:tcW w:w="2020" w:type="dxa"/>
            <w:vAlign w:val="bottom"/>
            <w:gridSpan w:val="3"/>
          </w:tcPr>
          <w:p>
            <w:pPr>
              <w:ind w:left="80"/>
              <w:spacing w:after="0"/>
              <w:rPr>
                <w:sz w:val="20"/>
                <w:szCs w:val="20"/>
                <w:color w:val="auto"/>
              </w:rPr>
            </w:pPr>
            <w:r>
              <w:rPr>
                <w:rFonts w:ascii="Arial" w:cs="Arial" w:eastAsia="Arial" w:hAnsi="Arial"/>
                <w:sz w:val="10"/>
                <w:szCs w:val="10"/>
                <w:b w:val="1"/>
                <w:bCs w:val="1"/>
                <w:color w:val="auto"/>
              </w:rPr>
              <w:t>Disposed Of (D) (Instr. 3, 4 and 5)</w:t>
            </w:r>
          </w:p>
        </w:tc>
        <w:tc>
          <w:tcPr>
            <w:tcW w:w="84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Securities</w:t>
            </w:r>
          </w:p>
        </w:tc>
        <w:tc>
          <w:tcPr>
            <w:tcW w:w="200" w:type="dxa"/>
            <w:vAlign w:val="bottom"/>
          </w:tcPr>
          <w:p>
            <w:pPr>
              <w:spacing w:after="0"/>
              <w:rPr>
                <w:sz w:val="10"/>
                <w:szCs w:val="10"/>
                <w:color w:val="auto"/>
              </w:rPr>
            </w:pPr>
          </w:p>
        </w:tc>
        <w:tc>
          <w:tcPr>
            <w:tcW w:w="1120" w:type="dxa"/>
            <w:vAlign w:val="bottom"/>
            <w:gridSpan w:val="3"/>
          </w:tcPr>
          <w:p>
            <w:pPr>
              <w:ind w:left="180"/>
              <w:spacing w:after="0"/>
              <w:rPr>
                <w:sz w:val="20"/>
                <w:szCs w:val="20"/>
                <w:color w:val="auto"/>
              </w:rPr>
            </w:pPr>
            <w:r>
              <w:rPr>
                <w:rFonts w:ascii="Arial" w:cs="Arial" w:eastAsia="Arial" w:hAnsi="Arial"/>
                <w:sz w:val="10"/>
                <w:szCs w:val="10"/>
                <w:b w:val="1"/>
                <w:bCs w:val="1"/>
                <w:color w:val="auto"/>
              </w:rPr>
              <w:t>Form: Direct (D)</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2"/>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(Instr.</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gridSpan w:val="4"/>
          </w:tcPr>
          <w:p>
            <w:pPr>
              <w:ind w:left="60"/>
              <w:spacing w:after="0"/>
              <w:rPr>
                <w:sz w:val="20"/>
                <w:szCs w:val="20"/>
                <w:color w:val="auto"/>
              </w:rPr>
            </w:pPr>
            <w:r>
              <w:rPr>
                <w:rFonts w:ascii="Arial" w:cs="Arial" w:eastAsia="Arial" w:hAnsi="Arial"/>
                <w:sz w:val="10"/>
                <w:szCs w:val="10"/>
                <w:b w:val="1"/>
                <w:bCs w:val="1"/>
                <w:color w:val="auto"/>
              </w:rPr>
              <w:t>Beneficially Owned</w:t>
            </w:r>
          </w:p>
        </w:tc>
        <w:tc>
          <w:tcPr>
            <w:tcW w:w="1120" w:type="dxa"/>
            <w:vAlign w:val="bottom"/>
            <w:gridSpan w:val="3"/>
          </w:tcPr>
          <w:p>
            <w:pPr>
              <w:ind w:left="180"/>
              <w:spacing w:after="0"/>
              <w:rPr>
                <w:sz w:val="20"/>
                <w:szCs w:val="20"/>
                <w:color w:val="auto"/>
              </w:rPr>
            </w:pPr>
            <w:r>
              <w:rPr>
                <w:rFonts w:ascii="Arial" w:cs="Arial" w:eastAsia="Arial" w:hAnsi="Arial"/>
                <w:sz w:val="10"/>
                <w:szCs w:val="10"/>
                <w:b w:val="1"/>
                <w:bCs w:val="1"/>
                <w:color w:val="auto"/>
              </w:rPr>
              <w:t>or Indirect (I)</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w w:val="89"/>
              </w:rPr>
              <w:t>8)</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gridSpan w:val="4"/>
          </w:tcPr>
          <w:p>
            <w:pPr>
              <w:ind w:left="60"/>
              <w:spacing w:after="0"/>
              <w:rPr>
                <w:sz w:val="20"/>
                <w:szCs w:val="20"/>
                <w:color w:val="auto"/>
              </w:rPr>
            </w:pPr>
            <w:r>
              <w:rPr>
                <w:rFonts w:ascii="Arial" w:cs="Arial" w:eastAsia="Arial" w:hAnsi="Arial"/>
                <w:sz w:val="10"/>
                <w:szCs w:val="10"/>
                <w:b w:val="1"/>
                <w:bCs w:val="1"/>
                <w:color w:val="auto"/>
              </w:rPr>
              <w:t>Following Reported</w:t>
            </w:r>
          </w:p>
        </w:tc>
        <w:tc>
          <w:tcPr>
            <w:tcW w:w="620" w:type="dxa"/>
            <w:vAlign w:val="bottom"/>
            <w:gridSpan w:val="2"/>
          </w:tcPr>
          <w:p>
            <w:pPr>
              <w:ind w:left="180"/>
              <w:spacing w:after="0"/>
              <w:rPr>
                <w:sz w:val="20"/>
                <w:szCs w:val="20"/>
                <w:color w:val="auto"/>
              </w:rPr>
            </w:pPr>
            <w:r>
              <w:rPr>
                <w:rFonts w:ascii="Arial" w:cs="Arial" w:eastAsia="Arial" w:hAnsi="Arial"/>
                <w:sz w:val="10"/>
                <w:szCs w:val="10"/>
                <w:b w:val="1"/>
                <w:bCs w:val="1"/>
                <w:color w:val="auto"/>
              </w:rPr>
              <w:t>(Instr. 4)</w:t>
            </w:r>
          </w:p>
        </w:tc>
        <w:tc>
          <w:tcPr>
            <w:tcW w:w="50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60" w:type="dxa"/>
            <w:vAlign w:val="bottom"/>
            <w:gridSpan w:val="6"/>
            <w:vMerge w:val="restart"/>
          </w:tcPr>
          <w:p>
            <w:pPr>
              <w:ind w:left="60"/>
              <w:spacing w:after="0"/>
              <w:rPr>
                <w:sz w:val="20"/>
                <w:szCs w:val="20"/>
                <w:color w:val="auto"/>
              </w:rPr>
            </w:pPr>
            <w:r>
              <w:rPr>
                <w:rFonts w:ascii="Arial" w:cs="Arial" w:eastAsia="Arial" w:hAnsi="Arial"/>
                <w:sz w:val="10"/>
                <w:szCs w:val="10"/>
                <w:b w:val="1"/>
                <w:bCs w:val="1"/>
                <w:color w:val="auto"/>
              </w:rPr>
              <w:t>Transaction(s) (Instr.</w:t>
            </w:r>
          </w:p>
        </w:tc>
        <w:tc>
          <w:tcPr>
            <w:tcW w:w="500" w:type="dxa"/>
            <w:vAlign w:val="bottom"/>
          </w:tcPr>
          <w:p>
            <w:pPr>
              <w:spacing w:after="0"/>
              <w:rPr>
                <w:sz w:val="5"/>
                <w:szCs w:val="5"/>
                <w:color w:val="auto"/>
              </w:rPr>
            </w:pPr>
          </w:p>
        </w:tc>
        <w:tc>
          <w:tcPr>
            <w:tcW w:w="80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5"/>
        </w:trPr>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0"/>
                <w:szCs w:val="10"/>
                <w:b w:val="1"/>
                <w:bCs w:val="1"/>
                <w:color w:val="auto"/>
              </w:rPr>
              <w:t>(A) or</w:t>
            </w:r>
          </w:p>
        </w:tc>
        <w:tc>
          <w:tcPr>
            <w:tcW w:w="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Price</w:t>
            </w:r>
          </w:p>
        </w:tc>
        <w:tc>
          <w:tcPr>
            <w:tcW w:w="840" w:type="dxa"/>
            <w:vAlign w:val="bottom"/>
            <w:gridSpan w:val="3"/>
          </w:tcPr>
          <w:p>
            <w:pPr>
              <w:ind w:left="60"/>
              <w:spacing w:after="0"/>
              <w:rPr>
                <w:sz w:val="20"/>
                <w:szCs w:val="20"/>
                <w:color w:val="auto"/>
              </w:rPr>
            </w:pPr>
            <w:r>
              <w:rPr>
                <w:rFonts w:ascii="Arial" w:cs="Arial" w:eastAsia="Arial" w:hAnsi="Arial"/>
                <w:sz w:val="10"/>
                <w:szCs w:val="10"/>
                <w:b w:val="1"/>
                <w:bCs w:val="1"/>
                <w:color w:val="auto"/>
              </w:rPr>
              <w:t>3 and 4)</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(D)</w:t>
            </w: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ind w:left="17"/>
              <w:spacing w:after="0"/>
              <w:rPr>
                <w:sz w:val="20"/>
                <w:szCs w:val="20"/>
                <w:color w:val="auto"/>
              </w:rPr>
            </w:pPr>
            <w:r>
              <w:rPr>
                <w:rFonts w:ascii="Times New Roman" w:cs="Times New Roman" w:eastAsia="Times New Roman" w:hAnsi="Times New Roman"/>
                <w:sz w:val="15"/>
                <w:szCs w:val="15"/>
                <w:color w:val="0000FF"/>
              </w:rPr>
              <w:t>158,824</w:t>
            </w:r>
          </w:p>
        </w:tc>
        <w:tc>
          <w:tcPr>
            <w:tcW w:w="56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6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499,154</w:t>
            </w:r>
          </w:p>
        </w:tc>
        <w:tc>
          <w:tcPr>
            <w:tcW w:w="2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6"/>
              </w:rPr>
              <w:t>69,073</w:t>
            </w:r>
            <w:r>
              <w:rPr>
                <w:rFonts w:ascii="Times New Roman" w:cs="Times New Roman" w:eastAsia="Times New Roman" w:hAnsi="Times New Roman"/>
                <w:sz w:val="19"/>
                <w:szCs w:val="19"/>
                <w:color w:val="008000"/>
                <w:w w:val="96"/>
                <w:vertAlign w:val="superscript"/>
              </w:rPr>
              <w:t>(1)</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430,081</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ind w:left="17"/>
              <w:spacing w:after="0"/>
              <w:rPr>
                <w:sz w:val="20"/>
                <w:szCs w:val="20"/>
                <w:color w:val="auto"/>
              </w:rPr>
            </w:pPr>
            <w:r>
              <w:rPr>
                <w:rFonts w:ascii="Times New Roman" w:cs="Times New Roman" w:eastAsia="Times New Roman" w:hAnsi="Times New Roman"/>
                <w:sz w:val="15"/>
                <w:szCs w:val="15"/>
                <w:color w:val="0000FF"/>
              </w:rPr>
              <w:t>29,858</w:t>
            </w:r>
          </w:p>
        </w:tc>
        <w:tc>
          <w:tcPr>
            <w:tcW w:w="56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6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459,939</w:t>
            </w:r>
          </w:p>
        </w:tc>
        <w:tc>
          <w:tcPr>
            <w:tcW w:w="2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6"/>
              </w:rPr>
              <w:t>12,986</w:t>
            </w:r>
            <w:r>
              <w:rPr>
                <w:rFonts w:ascii="Times New Roman" w:cs="Times New Roman" w:eastAsia="Times New Roman" w:hAnsi="Times New Roman"/>
                <w:sz w:val="19"/>
                <w:szCs w:val="19"/>
                <w:color w:val="008000"/>
                <w:w w:val="96"/>
                <w:vertAlign w:val="superscript"/>
              </w:rPr>
              <w:t>(2)</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446,953</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4"/>
              </w:rPr>
              <w:t>3,948</w:t>
            </w:r>
            <w:r>
              <w:rPr>
                <w:rFonts w:ascii="Times New Roman" w:cs="Times New Roman" w:eastAsia="Times New Roman" w:hAnsi="Times New Roman"/>
                <w:sz w:val="19"/>
                <w:szCs w:val="19"/>
                <w:color w:val="008000"/>
                <w:w w:val="94"/>
                <w:vertAlign w:val="superscript"/>
              </w:rPr>
              <w:t>(3)</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450,901</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4"/>
              </w:rPr>
              <w:t>1,717</w:t>
            </w:r>
            <w:r>
              <w:rPr>
                <w:rFonts w:ascii="Times New Roman" w:cs="Times New Roman" w:eastAsia="Times New Roman" w:hAnsi="Times New Roman"/>
                <w:sz w:val="19"/>
                <w:szCs w:val="19"/>
                <w:color w:val="008000"/>
                <w:w w:val="94"/>
                <w:vertAlign w:val="superscript"/>
              </w:rPr>
              <w:t>(4)</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449,184</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ind w:left="17"/>
              <w:spacing w:after="0"/>
              <w:rPr>
                <w:sz w:val="20"/>
                <w:szCs w:val="20"/>
                <w:color w:val="auto"/>
              </w:rPr>
            </w:pPr>
            <w:r>
              <w:rPr>
                <w:rFonts w:ascii="Times New Roman" w:cs="Times New Roman" w:eastAsia="Times New Roman" w:hAnsi="Times New Roman"/>
                <w:sz w:val="15"/>
                <w:szCs w:val="15"/>
                <w:color w:val="0000FF"/>
              </w:rPr>
              <w:t>36,059</w:t>
            </w:r>
          </w:p>
        </w:tc>
        <w:tc>
          <w:tcPr>
            <w:tcW w:w="56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6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485,243</w:t>
            </w:r>
          </w:p>
        </w:tc>
        <w:tc>
          <w:tcPr>
            <w:tcW w:w="2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6"/>
              </w:rPr>
              <w:t>15,683</w:t>
            </w:r>
            <w:r>
              <w:rPr>
                <w:rFonts w:ascii="Times New Roman" w:cs="Times New Roman" w:eastAsia="Times New Roman" w:hAnsi="Times New Roman"/>
                <w:sz w:val="19"/>
                <w:szCs w:val="19"/>
                <w:color w:val="008000"/>
                <w:w w:val="96"/>
                <w:vertAlign w:val="superscript"/>
              </w:rPr>
              <w:t>(5)</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469,560</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4"/>
              </w:rPr>
              <w:t>1,776</w:t>
            </w:r>
            <w:r>
              <w:rPr>
                <w:rFonts w:ascii="Times New Roman" w:cs="Times New Roman" w:eastAsia="Times New Roman" w:hAnsi="Times New Roman"/>
                <w:sz w:val="19"/>
                <w:szCs w:val="19"/>
                <w:color w:val="008000"/>
                <w:w w:val="94"/>
                <w:vertAlign w:val="superscript"/>
              </w:rPr>
              <w:t>(6)</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471,336</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1"/>
              </w:rPr>
              <w:t>773</w:t>
            </w:r>
            <w:r>
              <w:rPr>
                <w:rFonts w:ascii="Times New Roman" w:cs="Times New Roman" w:eastAsia="Times New Roman" w:hAnsi="Times New Roman"/>
                <w:sz w:val="19"/>
                <w:szCs w:val="19"/>
                <w:color w:val="008000"/>
                <w:w w:val="91"/>
                <w:vertAlign w:val="superscript"/>
              </w:rPr>
              <w:t>(7)</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470,563</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ind w:left="17"/>
              <w:spacing w:after="0"/>
              <w:rPr>
                <w:sz w:val="20"/>
                <w:szCs w:val="20"/>
                <w:color w:val="auto"/>
              </w:rPr>
            </w:pPr>
            <w:r>
              <w:rPr>
                <w:rFonts w:ascii="Times New Roman" w:cs="Times New Roman" w:eastAsia="Times New Roman" w:hAnsi="Times New Roman"/>
                <w:sz w:val="15"/>
                <w:szCs w:val="15"/>
                <w:color w:val="0000FF"/>
              </w:rPr>
              <w:t>36,601</w:t>
            </w:r>
          </w:p>
        </w:tc>
        <w:tc>
          <w:tcPr>
            <w:tcW w:w="56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6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507,164</w:t>
            </w:r>
          </w:p>
        </w:tc>
        <w:tc>
          <w:tcPr>
            <w:tcW w:w="2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6"/>
              </w:rPr>
              <w:t>15,918</w:t>
            </w:r>
            <w:r>
              <w:rPr>
                <w:rFonts w:ascii="Times New Roman" w:cs="Times New Roman" w:eastAsia="Times New Roman" w:hAnsi="Times New Roman"/>
                <w:sz w:val="19"/>
                <w:szCs w:val="19"/>
                <w:color w:val="008000"/>
                <w:w w:val="96"/>
                <w:vertAlign w:val="superscript"/>
              </w:rPr>
              <w:t>(8)</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491,246</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4"/>
              </w:rPr>
              <w:t>3,183</w:t>
            </w:r>
            <w:r>
              <w:rPr>
                <w:rFonts w:ascii="Times New Roman" w:cs="Times New Roman" w:eastAsia="Times New Roman" w:hAnsi="Times New Roman"/>
                <w:sz w:val="19"/>
                <w:szCs w:val="19"/>
                <w:color w:val="008000"/>
                <w:w w:val="94"/>
                <w:vertAlign w:val="superscript"/>
              </w:rPr>
              <w:t>(9)</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494,429</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5"/>
                <w:szCs w:val="15"/>
                <w:color w:val="0000FF"/>
                <w:w w:val="91"/>
              </w:rPr>
              <w:t>1,385</w:t>
            </w:r>
            <w:r>
              <w:rPr>
                <w:rFonts w:ascii="Times New Roman" w:cs="Times New Roman" w:eastAsia="Times New Roman" w:hAnsi="Times New Roman"/>
                <w:sz w:val="19"/>
                <w:szCs w:val="19"/>
                <w:color w:val="008000"/>
                <w:w w:val="91"/>
                <w:vertAlign w:val="superscript"/>
              </w:rPr>
              <w:t>(10)</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w w:val="98"/>
              </w:rPr>
              <w:t>493,044</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5,574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vMerge w:val="restart"/>
          </w:tcPr>
          <w:p>
            <w:pPr>
              <w:jc w:val="center"/>
              <w:ind w:left="492"/>
              <w:spacing w:after="0"/>
              <w:rPr>
                <w:sz w:val="20"/>
                <w:szCs w:val="20"/>
                <w:color w:val="auto"/>
              </w:rPr>
            </w:pPr>
            <w:r>
              <w:rPr>
                <w:rFonts w:ascii="Times New Roman" w:cs="Times New Roman" w:eastAsia="Times New Roman" w:hAnsi="Times New Roman"/>
                <w:sz w:val="15"/>
                <w:szCs w:val="15"/>
                <w:color w:val="0000FF"/>
              </w:rPr>
              <w:t>I</w:t>
            </w:r>
          </w:p>
        </w:tc>
        <w:tc>
          <w:tcPr>
            <w:tcW w:w="500" w:type="dxa"/>
            <w:vAlign w:val="bottom"/>
          </w:tcPr>
          <w:p>
            <w:pPr>
              <w:spacing w:after="0"/>
              <w:rPr>
                <w:sz w:val="19"/>
                <w:szCs w:val="19"/>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By 401(k)</w:t>
            </w:r>
          </w:p>
        </w:tc>
        <w:tc>
          <w:tcPr>
            <w:tcW w:w="0" w:type="dxa"/>
            <w:vAlign w:val="bottom"/>
          </w:tcPr>
          <w:p>
            <w:pPr>
              <w:spacing w:after="0"/>
              <w:rPr>
                <w:sz w:val="1"/>
                <w:szCs w:val="1"/>
                <w:color w:val="auto"/>
              </w:rPr>
            </w:pPr>
          </w:p>
        </w:tc>
      </w:tr>
      <w:tr>
        <w:trPr>
          <w:trHeight w:val="104"/>
        </w:trPr>
        <w:tc>
          <w:tcPr>
            <w:tcW w:w="142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0000FF"/>
              </w:rPr>
              <w:t>Plan</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880" w:type="dxa"/>
            <w:vAlign w:val="bottom"/>
            <w:tcBorders>
              <w:bottom w:val="single" w:sz="8" w:color="2C2C2C"/>
            </w:tcBorders>
            <w:gridSpan w:val="10"/>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80" w:type="dxa"/>
            <w:vAlign w:val="bottom"/>
            <w:gridSpan w:val="10"/>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740" w:type="dxa"/>
            <w:vAlign w:val="bottom"/>
            <w:gridSpan w:val="8"/>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28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 Derivative</w:t>
            </w: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16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10.</w:t>
            </w:r>
          </w:p>
        </w:tc>
        <w:tc>
          <w:tcPr>
            <w:tcW w:w="120" w:type="dxa"/>
            <w:vAlign w:val="bottom"/>
          </w:tcPr>
          <w:p>
            <w:pPr>
              <w:spacing w:after="0"/>
              <w:rPr>
                <w:sz w:val="13"/>
                <w:szCs w:val="13"/>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6"/>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Transaction</w:t>
            </w:r>
          </w:p>
        </w:tc>
        <w:tc>
          <w:tcPr>
            <w:tcW w:w="144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Securities Acquired (A) or</w:t>
            </w: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16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derivative</w:t>
            </w: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Ownership</w:t>
            </w: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6"/>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Code (Instr.</w:t>
            </w:r>
          </w:p>
        </w:tc>
        <w:tc>
          <w:tcPr>
            <w:tcW w:w="1440" w:type="dxa"/>
            <w:vAlign w:val="bottom"/>
            <w:gridSpan w:val="3"/>
          </w:tcPr>
          <w:p>
            <w:pPr>
              <w:ind w:left="60"/>
              <w:spacing w:after="0"/>
              <w:rPr>
                <w:sz w:val="20"/>
                <w:szCs w:val="20"/>
                <w:color w:val="auto"/>
              </w:rPr>
            </w:pPr>
            <w:r>
              <w:rPr>
                <w:rFonts w:ascii="Arial" w:cs="Arial" w:eastAsia="Arial" w:hAnsi="Arial"/>
                <w:sz w:val="10"/>
                <w:szCs w:val="10"/>
                <w:b w:val="1"/>
                <w:bCs w:val="1"/>
                <w:color w:val="auto"/>
              </w:rPr>
              <w:t>Disposed of (D) (Instr. 3, 4</w:t>
            </w: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(Month/Day/Year)</w:t>
            </w:r>
          </w:p>
        </w:tc>
        <w:tc>
          <w:tcPr>
            <w:tcW w:w="120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 Security</w:t>
            </w:r>
          </w:p>
        </w:tc>
        <w:tc>
          <w:tcPr>
            <w:tcW w:w="16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Securities</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Form:</w:t>
            </w:r>
          </w:p>
        </w:tc>
        <w:tc>
          <w:tcPr>
            <w:tcW w:w="12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1280" w:type="dxa"/>
            <w:vAlign w:val="bottom"/>
            <w:gridSpan w:val="2"/>
          </w:tcPr>
          <w:p>
            <w:pPr>
              <w:ind w:left="60"/>
              <w:spacing w:after="0"/>
              <w:rPr>
                <w:sz w:val="20"/>
                <w:szCs w:val="20"/>
                <w:color w:val="auto"/>
              </w:rPr>
            </w:pPr>
            <w:r>
              <w:rPr>
                <w:rFonts w:ascii="Arial" w:cs="Arial" w:eastAsia="Arial" w:hAnsi="Arial"/>
                <w:sz w:val="10"/>
                <w:szCs w:val="10"/>
                <w:b w:val="1"/>
                <w:bCs w:val="1"/>
                <w:color w:val="auto"/>
              </w:rPr>
              <w:t>and 5)</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3 and 4)</w:t>
            </w:r>
          </w:p>
        </w:tc>
        <w:tc>
          <w:tcPr>
            <w:tcW w:w="16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5)</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Beneficially</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Direct (D)</w:t>
            </w:r>
          </w:p>
        </w:tc>
        <w:tc>
          <w:tcPr>
            <w:tcW w:w="12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Owned</w:t>
            </w: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or Indirect</w:t>
            </w: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Following</w:t>
            </w: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tcPr>
          <w:p>
            <w:pPr>
              <w:spacing w:after="0" w:line="93" w:lineRule="exact"/>
              <w:rPr>
                <w:sz w:val="20"/>
                <w:szCs w:val="20"/>
                <w:color w:val="auto"/>
              </w:rPr>
            </w:pPr>
            <w:r>
              <w:rPr>
                <w:rFonts w:ascii="Arial" w:cs="Arial" w:eastAsia="Arial" w:hAnsi="Arial"/>
                <w:sz w:val="10"/>
                <w:szCs w:val="10"/>
                <w:b w:val="1"/>
                <w:bCs w:val="1"/>
                <w:color w:val="auto"/>
              </w:rPr>
              <w:t>Reported</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Transaction(s)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tcPr>
          <w:p>
            <w:pPr>
              <w:spacing w:after="0" w:line="105" w:lineRule="exact"/>
              <w:rPr>
                <w:sz w:val="20"/>
                <w:szCs w:val="20"/>
                <w:color w:val="auto"/>
              </w:rPr>
            </w:pPr>
            <w:r>
              <w:rPr>
                <w:rFonts w:ascii="Arial" w:cs="Arial" w:eastAsia="Arial" w:hAnsi="Arial"/>
                <w:sz w:val="10"/>
                <w:szCs w:val="10"/>
                <w:b w:val="1"/>
                <w:bCs w:val="1"/>
                <w:color w:val="auto"/>
              </w:rPr>
              <w:t>(Instr. 4)</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ind w:left="80"/>
              <w:spacing w:after="0" w:line="62" w:lineRule="exact"/>
              <w:rPr>
                <w:sz w:val="20"/>
                <w:szCs w:val="20"/>
                <w:color w:val="auto"/>
              </w:rPr>
            </w:pPr>
            <w:r>
              <w:rPr>
                <w:rFonts w:ascii="Arial" w:cs="Arial" w:eastAsia="Arial" w:hAnsi="Arial"/>
                <w:sz w:val="7"/>
                <w:szCs w:val="7"/>
                <w:b w:val="1"/>
                <w:bCs w:val="1"/>
                <w:color w:val="auto"/>
              </w:rPr>
              <w:t>Date</w:t>
            </w:r>
          </w:p>
        </w:tc>
        <w:tc>
          <w:tcPr>
            <w:tcW w:w="820" w:type="dxa"/>
            <w:vAlign w:val="bottom"/>
          </w:tcPr>
          <w:p>
            <w:pPr>
              <w:jc w:val="center"/>
              <w:ind w:left="97"/>
              <w:spacing w:after="0" w:line="62" w:lineRule="exact"/>
              <w:rPr>
                <w:sz w:val="20"/>
                <w:szCs w:val="20"/>
                <w:color w:val="auto"/>
              </w:rPr>
            </w:pPr>
            <w:r>
              <w:rPr>
                <w:rFonts w:ascii="Arial" w:cs="Arial" w:eastAsia="Arial" w:hAnsi="Arial"/>
                <w:sz w:val="7"/>
                <w:szCs w:val="7"/>
                <w:b w:val="1"/>
                <w:bCs w:val="1"/>
                <w:color w:val="auto"/>
              </w:rPr>
              <w:t>Expiration</w:t>
            </w:r>
          </w:p>
        </w:tc>
        <w:tc>
          <w:tcPr>
            <w:tcW w:w="560" w:type="dxa"/>
            <w:vAlign w:val="bottom"/>
          </w:tcPr>
          <w:p>
            <w:pPr>
              <w:spacing w:after="0"/>
              <w:rPr>
                <w:sz w:val="6"/>
                <w:szCs w:val="6"/>
                <w:color w:val="auto"/>
              </w:rPr>
            </w:pPr>
          </w:p>
        </w:tc>
        <w:tc>
          <w:tcPr>
            <w:tcW w:w="640" w:type="dxa"/>
            <w:vAlign w:val="bottom"/>
          </w:tcPr>
          <w:p>
            <w:pPr>
              <w:ind w:left="60"/>
              <w:spacing w:after="0" w:line="62" w:lineRule="exact"/>
              <w:rPr>
                <w:sz w:val="20"/>
                <w:szCs w:val="20"/>
                <w:color w:val="auto"/>
              </w:rPr>
            </w:pPr>
            <w:r>
              <w:rPr>
                <w:rFonts w:ascii="Arial" w:cs="Arial" w:eastAsia="Arial" w:hAnsi="Arial"/>
                <w:sz w:val="7"/>
                <w:szCs w:val="7"/>
                <w:b w:val="1"/>
                <w:bCs w:val="1"/>
                <w:color w:val="auto"/>
              </w:rPr>
              <w:t>Number of</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980" w:type="dxa"/>
            <w:vAlign w:val="bottom"/>
          </w:tcPr>
          <w:p>
            <w:pPr>
              <w:ind w:left="420"/>
              <w:spacing w:after="0"/>
              <w:rPr>
                <w:sz w:val="20"/>
                <w:szCs w:val="20"/>
                <w:color w:val="auto"/>
              </w:rPr>
            </w:pPr>
            <w:r>
              <w:rPr>
                <w:rFonts w:ascii="Arial" w:cs="Arial" w:eastAsia="Arial" w:hAnsi="Arial"/>
                <w:sz w:val="10"/>
                <w:szCs w:val="10"/>
                <w:b w:val="1"/>
                <w:bCs w:val="1"/>
                <w:color w:val="auto"/>
              </w:rPr>
              <w:t>(D)</w:t>
            </w:r>
          </w:p>
        </w:tc>
        <w:tc>
          <w:tcPr>
            <w:tcW w:w="16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11"/>
                <w:szCs w:val="11"/>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158,824</w:t>
            </w:r>
            <w:r>
              <w:rPr>
                <w:rFonts w:ascii="Times New Roman" w:cs="Times New Roman" w:eastAsia="Times New Roman" w:hAnsi="Times New Roman"/>
                <w:sz w:val="19"/>
                <w:szCs w:val="19"/>
                <w:color w:val="008000"/>
                <w:vertAlign w:val="superscript"/>
              </w:rPr>
              <w:t>(11)</w:t>
            </w:r>
          </w:p>
        </w:tc>
        <w:tc>
          <w:tcPr>
            <w:tcW w:w="160" w:type="dxa"/>
            <w:vAlign w:val="bottom"/>
          </w:tcPr>
          <w:p>
            <w:pPr>
              <w:spacing w:after="0"/>
              <w:rPr>
                <w:sz w:val="11"/>
                <w:szCs w:val="11"/>
                <w:color w:val="auto"/>
              </w:rPr>
            </w:pP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(12)</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8"/>
              </w:rPr>
              <w:t>158,824</w:t>
            </w:r>
          </w:p>
        </w:tc>
        <w:tc>
          <w:tcPr>
            <w:tcW w:w="160" w:type="dxa"/>
            <w:vAlign w:val="bottom"/>
          </w:tcPr>
          <w:p>
            <w:pPr>
              <w:spacing w:after="0"/>
              <w:rPr>
                <w:sz w:val="11"/>
                <w:szCs w:val="11"/>
                <w:color w:val="auto"/>
              </w:rPr>
            </w:pPr>
          </w:p>
        </w:tc>
        <w:tc>
          <w:tcPr>
            <w:tcW w:w="620" w:type="dxa"/>
            <w:vAlign w:val="bottom"/>
            <w:vMerge w:val="restart"/>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158,824</w:t>
            </w:r>
          </w:p>
        </w:tc>
        <w:tc>
          <w:tcPr>
            <w:tcW w:w="4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720" w:type="dxa"/>
            <w:vAlign w:val="bottom"/>
            <w:tcBorders>
              <w:bottom w:val="single" w:sz="8" w:color="2C2C2C"/>
            </w:tcBorders>
          </w:tcPr>
          <w:p>
            <w:pPr>
              <w:ind w:left="60"/>
              <w:spacing w:after="0" w:line="209"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(11)</w:t>
            </w:r>
          </w:p>
        </w:tc>
        <w:tc>
          <w:tcPr>
            <w:tcW w:w="7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(12)</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8"/>
              </w:rPr>
              <w:t>158,824</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5"/>
                <w:szCs w:val="5"/>
                <w:color w:val="auto"/>
              </w:rPr>
            </w:pPr>
          </w:p>
        </w:tc>
        <w:tc>
          <w:tcPr>
            <w:tcW w:w="720" w:type="dxa"/>
            <w:vAlign w:val="bottom"/>
            <w:vMerge w:val="restart"/>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5"/>
                <w:szCs w:val="5"/>
                <w:color w:val="auto"/>
              </w:rPr>
            </w:pPr>
          </w:p>
        </w:tc>
        <w:tc>
          <w:tcPr>
            <w:tcW w:w="980" w:type="dxa"/>
            <w:vAlign w:val="bottom"/>
            <w:vMerge w:val="restart"/>
          </w:tcPr>
          <w:p>
            <w:pPr>
              <w:jc w:val="center"/>
              <w:ind w:left="504"/>
              <w:spacing w:after="0" w:line="128" w:lineRule="exact"/>
              <w:rPr>
                <w:sz w:val="20"/>
                <w:szCs w:val="20"/>
                <w:color w:val="auto"/>
              </w:rPr>
            </w:pPr>
            <w:r>
              <w:rPr>
                <w:rFonts w:ascii="Times New Roman" w:cs="Times New Roman" w:eastAsia="Times New Roman" w:hAnsi="Times New Roman"/>
                <w:sz w:val="12"/>
                <w:szCs w:val="12"/>
                <w:color w:val="0000FF"/>
                <w:w w:val="97"/>
              </w:rPr>
              <w:t>158,824</w:t>
            </w: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jc w:val="center"/>
              <w:ind w:right="17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40" w:type="dxa"/>
            <w:vAlign w:val="bottom"/>
          </w:tcPr>
          <w:p>
            <w:pPr>
              <w:spacing w:after="0"/>
              <w:rPr>
                <w:sz w:val="5"/>
                <w:szCs w:val="5"/>
                <w:color w:val="auto"/>
              </w:rPr>
            </w:pPr>
          </w:p>
        </w:tc>
        <w:tc>
          <w:tcPr>
            <w:tcW w:w="500" w:type="dxa"/>
            <w:vAlign w:val="bottom"/>
            <w:vMerge w:val="restart"/>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14"/>
                <w:szCs w:val="1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29,858</w:t>
            </w:r>
          </w:p>
        </w:tc>
        <w:tc>
          <w:tcPr>
            <w:tcW w:w="160" w:type="dxa"/>
            <w:vAlign w:val="bottom"/>
          </w:tcPr>
          <w:p>
            <w:pPr>
              <w:spacing w:after="0"/>
              <w:rPr>
                <w:sz w:val="14"/>
                <w:szCs w:val="14"/>
                <w:color w:val="auto"/>
              </w:rPr>
            </w:pP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(13)</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(13)</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6"/>
              </w:rPr>
              <w:t>29,858</w:t>
            </w:r>
          </w:p>
        </w:tc>
        <w:tc>
          <w:tcPr>
            <w:tcW w:w="160" w:type="dxa"/>
            <w:vAlign w:val="bottom"/>
          </w:tcPr>
          <w:p>
            <w:pPr>
              <w:spacing w:after="0"/>
              <w:rPr>
                <w:sz w:val="14"/>
                <w:szCs w:val="14"/>
                <w:color w:val="auto"/>
              </w:rPr>
            </w:pPr>
          </w:p>
        </w:tc>
        <w:tc>
          <w:tcPr>
            <w:tcW w:w="620" w:type="dxa"/>
            <w:vAlign w:val="bottom"/>
            <w:vMerge w:val="restart"/>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2"/>
                <w:szCs w:val="12"/>
                <w:color w:val="0000FF"/>
                <w:w w:val="99"/>
              </w:rPr>
              <w:t>0</w:t>
            </w:r>
          </w:p>
        </w:tc>
        <w:tc>
          <w:tcPr>
            <w:tcW w:w="40" w:type="dxa"/>
            <w:vAlign w:val="bottom"/>
          </w:tcPr>
          <w:p>
            <w:pPr>
              <w:spacing w:after="0"/>
              <w:rPr>
                <w:sz w:val="14"/>
                <w:szCs w:val="14"/>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93"/>
              </w:rPr>
              <w:t>3,947.3878</w:t>
            </w:r>
            <w:r>
              <w:rPr>
                <w:rFonts w:ascii="Times New Roman" w:cs="Times New Roman" w:eastAsia="Times New Roman" w:hAnsi="Times New Roman"/>
                <w:sz w:val="19"/>
                <w:szCs w:val="19"/>
                <w:color w:val="008000"/>
                <w:w w:val="93"/>
                <w:vertAlign w:val="superscript"/>
              </w:rPr>
              <w:t>(14)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(15)</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3,947.3878</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ind w:right="17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40" w:type="dxa"/>
            <w:vAlign w:val="bottom"/>
          </w:tcPr>
          <w:p>
            <w:pPr>
              <w:spacing w:after="0"/>
              <w:rPr>
                <w:sz w:val="11"/>
                <w:szCs w:val="11"/>
                <w:color w:val="auto"/>
              </w:rPr>
            </w:pPr>
          </w:p>
        </w:tc>
        <w:tc>
          <w:tcPr>
            <w:tcW w:w="5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03/03/2024</w:t>
            </w:r>
          </w:p>
        </w:tc>
        <w:tc>
          <w:tcPr>
            <w:tcW w:w="980" w:type="dxa"/>
            <w:vAlign w:val="bottom"/>
          </w:tcPr>
          <w:p>
            <w:pPr>
              <w:spacing w:after="0"/>
              <w:rPr>
                <w:sz w:val="14"/>
                <w:szCs w:val="1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36,059</w:t>
            </w:r>
          </w:p>
        </w:tc>
        <w:tc>
          <w:tcPr>
            <w:tcW w:w="160" w:type="dxa"/>
            <w:vAlign w:val="bottom"/>
          </w:tcPr>
          <w:p>
            <w:pPr>
              <w:spacing w:after="0"/>
              <w:rPr>
                <w:sz w:val="14"/>
                <w:szCs w:val="14"/>
                <w:color w:val="auto"/>
              </w:rPr>
            </w:pP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(16)</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6"/>
              </w:rPr>
              <w:t>36,059</w:t>
            </w:r>
          </w:p>
        </w:tc>
        <w:tc>
          <w:tcPr>
            <w:tcW w:w="160" w:type="dxa"/>
            <w:vAlign w:val="bottom"/>
          </w:tcPr>
          <w:p>
            <w:pPr>
              <w:spacing w:after="0"/>
              <w:rPr>
                <w:sz w:val="14"/>
                <w:szCs w:val="14"/>
                <w:color w:val="auto"/>
              </w:rPr>
            </w:pPr>
          </w:p>
        </w:tc>
        <w:tc>
          <w:tcPr>
            <w:tcW w:w="620" w:type="dxa"/>
            <w:vAlign w:val="bottom"/>
            <w:vMerge w:val="restart"/>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restart"/>
          </w:tcPr>
          <w:p>
            <w:pPr>
              <w:jc w:val="center"/>
              <w:ind w:right="192"/>
              <w:spacing w:after="0"/>
              <w:rPr>
                <w:sz w:val="20"/>
                <w:szCs w:val="20"/>
                <w:color w:val="auto"/>
              </w:rPr>
            </w:pPr>
            <w:r>
              <w:rPr>
                <w:rFonts w:ascii="Times New Roman" w:cs="Times New Roman" w:eastAsia="Times New Roman" w:hAnsi="Times New Roman"/>
                <w:sz w:val="12"/>
                <w:szCs w:val="12"/>
                <w:color w:val="0000FF"/>
                <w:w w:val="96"/>
              </w:rPr>
              <w:t>72,118</w:t>
            </w:r>
          </w:p>
        </w:tc>
        <w:tc>
          <w:tcPr>
            <w:tcW w:w="40" w:type="dxa"/>
            <w:vAlign w:val="bottom"/>
          </w:tcPr>
          <w:p>
            <w:pPr>
              <w:spacing w:after="0"/>
              <w:rPr>
                <w:sz w:val="14"/>
                <w:szCs w:val="14"/>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center"/>
              <w:ind w:left="364"/>
              <w:spacing w:after="0"/>
              <w:rPr>
                <w:sz w:val="20"/>
                <w:szCs w:val="20"/>
                <w:color w:val="auto"/>
              </w:rPr>
            </w:pPr>
            <w:r>
              <w:rPr>
                <w:rFonts w:ascii="Times New Roman" w:cs="Times New Roman" w:eastAsia="Times New Roman" w:hAnsi="Times New Roman"/>
                <w:sz w:val="12"/>
                <w:szCs w:val="12"/>
                <w:color w:val="0000FF"/>
                <w:w w:val="90"/>
              </w:rPr>
              <w:t>1,775.3811</w:t>
            </w:r>
            <w:r>
              <w:rPr>
                <w:rFonts w:ascii="Times New Roman" w:cs="Times New Roman" w:eastAsia="Times New Roman" w:hAnsi="Times New Roman"/>
                <w:sz w:val="19"/>
                <w:szCs w:val="19"/>
                <w:color w:val="008000"/>
                <w:w w:val="90"/>
                <w:vertAlign w:val="superscript"/>
              </w:rPr>
              <w:t>(14)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(17)</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1,775.3811</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7"/>
              </w:rPr>
              <w:t>3,551</w:t>
            </w:r>
            <w:r>
              <w:rPr>
                <w:rFonts w:ascii="Times New Roman" w:cs="Times New Roman" w:eastAsia="Times New Roman" w:hAnsi="Times New Roman"/>
                <w:sz w:val="19"/>
                <w:szCs w:val="19"/>
                <w:color w:val="008000"/>
                <w:w w:val="87"/>
                <w:vertAlign w:val="superscript"/>
              </w:rPr>
              <w:t>(14)</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03/03/2024</w:t>
            </w:r>
          </w:p>
        </w:tc>
        <w:tc>
          <w:tcPr>
            <w:tcW w:w="98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03/04/2024</w:t>
            </w:r>
          </w:p>
        </w:tc>
        <w:tc>
          <w:tcPr>
            <w:tcW w:w="980" w:type="dxa"/>
            <w:vAlign w:val="bottom"/>
          </w:tcPr>
          <w:p>
            <w:pPr>
              <w:spacing w:after="0"/>
              <w:rPr>
                <w:sz w:val="14"/>
                <w:szCs w:val="1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36,601</w:t>
            </w:r>
          </w:p>
        </w:tc>
        <w:tc>
          <w:tcPr>
            <w:tcW w:w="160" w:type="dxa"/>
            <w:vAlign w:val="bottom"/>
          </w:tcPr>
          <w:p>
            <w:pPr>
              <w:spacing w:after="0"/>
              <w:rPr>
                <w:sz w:val="14"/>
                <w:szCs w:val="14"/>
                <w:color w:val="auto"/>
              </w:rPr>
            </w:pP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(18)</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(18)</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6"/>
              </w:rPr>
              <w:t>36,601</w:t>
            </w:r>
          </w:p>
        </w:tc>
        <w:tc>
          <w:tcPr>
            <w:tcW w:w="160" w:type="dxa"/>
            <w:vAlign w:val="bottom"/>
          </w:tcPr>
          <w:p>
            <w:pPr>
              <w:spacing w:after="0"/>
              <w:rPr>
                <w:sz w:val="14"/>
                <w:szCs w:val="14"/>
                <w:color w:val="auto"/>
              </w:rPr>
            </w:pPr>
          </w:p>
        </w:tc>
        <w:tc>
          <w:tcPr>
            <w:tcW w:w="620" w:type="dxa"/>
            <w:vAlign w:val="bottom"/>
            <w:vMerge w:val="restart"/>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restart"/>
          </w:tcPr>
          <w:p>
            <w:pPr>
              <w:jc w:val="center"/>
              <w:ind w:right="192"/>
              <w:spacing w:after="0"/>
              <w:rPr>
                <w:sz w:val="20"/>
                <w:szCs w:val="20"/>
                <w:color w:val="auto"/>
              </w:rPr>
            </w:pPr>
            <w:r>
              <w:rPr>
                <w:rFonts w:ascii="Times New Roman" w:cs="Times New Roman" w:eastAsia="Times New Roman" w:hAnsi="Times New Roman"/>
                <w:sz w:val="12"/>
                <w:szCs w:val="12"/>
                <w:color w:val="0000FF"/>
                <w:w w:val="96"/>
              </w:rPr>
              <w:t>36,602</w:t>
            </w:r>
          </w:p>
        </w:tc>
        <w:tc>
          <w:tcPr>
            <w:tcW w:w="40" w:type="dxa"/>
            <w:vAlign w:val="bottom"/>
          </w:tcPr>
          <w:p>
            <w:pPr>
              <w:spacing w:after="0"/>
              <w:rPr>
                <w:sz w:val="14"/>
                <w:szCs w:val="14"/>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93"/>
              </w:rPr>
              <w:t>3,182.9371</w:t>
            </w:r>
            <w:r>
              <w:rPr>
                <w:rFonts w:ascii="Times New Roman" w:cs="Times New Roman" w:eastAsia="Times New Roman" w:hAnsi="Times New Roman"/>
                <w:sz w:val="19"/>
                <w:szCs w:val="19"/>
                <w:color w:val="008000"/>
                <w:w w:val="93"/>
                <w:vertAlign w:val="superscript"/>
              </w:rPr>
              <w:t>(14)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(19)</w:t>
            </w:r>
          </w:p>
        </w:tc>
        <w:tc>
          <w:tcPr>
            <w:tcW w:w="820" w:type="dxa"/>
            <w:vAlign w:val="bottom"/>
            <w:vMerge w:val="restart"/>
          </w:tcPr>
          <w:p>
            <w:pPr>
              <w:jc w:val="center"/>
              <w:ind w:left="117"/>
              <w:spacing w:after="0"/>
              <w:rPr>
                <w:sz w:val="20"/>
                <w:szCs w:val="20"/>
                <w:color w:val="auto"/>
              </w:rPr>
            </w:pPr>
            <w:r>
              <w:rPr>
                <w:rFonts w:ascii="Times New Roman" w:cs="Times New Roman" w:eastAsia="Times New Roman" w:hAnsi="Times New Roman"/>
                <w:sz w:val="10"/>
                <w:szCs w:val="10"/>
                <w:color w:val="008000"/>
                <w:w w:val="95"/>
              </w:rPr>
              <w:t>(19)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3,182.9371</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7"/>
              </w:rPr>
              <w:t>3,183</w:t>
            </w:r>
            <w:r>
              <w:rPr>
                <w:rFonts w:ascii="Times New Roman" w:cs="Times New Roman" w:eastAsia="Times New Roman" w:hAnsi="Times New Roman"/>
                <w:sz w:val="19"/>
                <w:szCs w:val="19"/>
                <w:color w:val="008000"/>
                <w:w w:val="87"/>
                <w:vertAlign w:val="superscript"/>
              </w:rPr>
              <w:t>(14)</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03/04/2024</w:t>
            </w:r>
          </w:p>
        </w:tc>
        <w:tc>
          <w:tcPr>
            <w:tcW w:w="98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tcPr>
          <w:p>
            <w:pPr>
              <w:ind w:left="1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7008495</wp:posOffset>
            </wp:positionH>
            <wp:positionV relativeFrom="paragraph">
              <wp:posOffset>-3569335</wp:posOffset>
            </wp:positionV>
            <wp:extent cx="27305" cy="357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305" cy="3575050"/>
                    </a:xfrm>
                    <a:prstGeom prst="rect">
                      <a:avLst/>
                    </a:prstGeom>
                    <a:noFill/>
                  </pic:spPr>
                </pic:pic>
              </a:graphicData>
            </a:graphic>
          </wp:anchor>
        </w:drawing>
      </w:r>
    </w:p>
    <w:p>
      <w:pPr>
        <w:spacing w:after="0" w:line="2"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8" w:lineRule="exact"/>
        <w:rPr>
          <w:sz w:val="24"/>
          <w:szCs w:val="24"/>
          <w:color w:val="auto"/>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2, 2021.</w:t>
      </w:r>
    </w:p>
    <w:p>
      <w:pPr>
        <w:spacing w:after="0" w:line="36"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pacing w:after="0" w:line="36"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ectPr>
          <w:pgSz w:w="11900" w:h="16838" w:orient="portrait"/>
          <w:cols w:equalWidth="0" w:num="1">
            <w:col w:w="11080"/>
          </w:cols>
          <w:pgMar w:left="460" w:top="209" w:right="359" w:bottom="0" w:gutter="0" w:footer="0" w:header="0"/>
          <w:type w:val="continuous"/>
        </w:sectPr>
      </w:pPr>
    </w:p>
    <w:bookmarkStart w:id="1" w:name="page2"/>
    <w:bookmarkEnd w:id="1"/>
    <w:p>
      <w:pPr>
        <w:ind w:right="200" w:firstLine="8"/>
        <w:spacing w:after="0" w:line="242" w:lineRule="auto"/>
        <w:tabs>
          <w:tab w:leader="none" w:pos="11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23"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3, 2023.</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3, 2023.</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19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36" w:lineRule="exact"/>
        <w:rPr>
          <w:rFonts w:ascii="Times New Roman" w:cs="Times New Roman" w:eastAsia="Times New Roman" w:hAnsi="Times New Roman"/>
          <w:sz w:val="12"/>
          <w:szCs w:val="12"/>
          <w:color w:val="008000"/>
        </w:rPr>
      </w:pPr>
    </w:p>
    <w:p>
      <w:pPr>
        <w:ind w:firstLine="8"/>
        <w:spacing w:after="0" w:line="242"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2, 2021 and vest on the same schedule as the underlying PRSUs. Fractional shares with respect to such DEUs were rounded up pursuant to the terms of the PRSU award agreement under the Viatris Inc. 2020 Stock Incentive Plan.</w:t>
      </w:r>
    </w:p>
    <w:p>
      <w:pPr>
        <w:spacing w:after="0" w:line="23" w:lineRule="exact"/>
        <w:rPr>
          <w:rFonts w:ascii="Times New Roman" w:cs="Times New Roman" w:eastAsia="Times New Roman" w:hAnsi="Times New Roman"/>
          <w:sz w:val="12"/>
          <w:szCs w:val="12"/>
          <w:color w:val="008000"/>
        </w:rPr>
      </w:pPr>
    </w:p>
    <w:p>
      <w:pPr>
        <w:ind w:right="60" w:firstLine="8"/>
        <w:spacing w:after="0" w:line="242" w:lineRule="auto"/>
        <w:tabs>
          <w:tab w:leader="none" w:pos="17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Inc. (Viatris). The PRSUs were initially granted on March 2, 2021, subject to the attainment of previously established three-year performance goals and a vesting period. The PRSUs vested on March 2, 2024.</w:t>
      </w:r>
    </w:p>
    <w:p>
      <w:pPr>
        <w:spacing w:after="0" w:line="23"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29,858 of the RSUs granted on March 2, 2021 vested on each of March 2, 2022, March 2, 2023 and March 2, 2024.</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right="140" w:firstLine="8"/>
        <w:spacing w:after="0" w:line="242" w:lineRule="auto"/>
        <w:tabs>
          <w:tab w:leader="none" w:pos="17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36,059 of the RSUs granted on March 3, 2023 vested on March 3, 2024. Mr. Mauro is separating from Viatris on April 1, 2024 and, as a result, the 36,059 RSUs granted on March 3, 2023 that would have vested on each of March 3, 2025 and March 3, 2026 will be forfeited upon his separation.</w:t>
      </w:r>
    </w:p>
    <w:p>
      <w:pPr>
        <w:spacing w:after="0" w:line="23"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right="40" w:firstLine="8"/>
        <w:spacing w:after="0" w:line="242" w:lineRule="auto"/>
        <w:tabs>
          <w:tab w:leader="none" w:pos="17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36,601 of the RSUs granted on March 4, 2022 vested on each of March 4, 2023 and March 4, 2024. Mr. Mauro is separating from Viatris on April 1, 2024 and, as a result, the 36,602 RSUs granted on March 4, 2022 that would have vested on March 4, 2025 will be forfeited upon his separation.</w:t>
      </w:r>
    </w:p>
    <w:p>
      <w:pPr>
        <w:spacing w:after="0" w:line="23"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8000"/>
        </w:rPr>
        <w:t>President, Developed Markets</w:t>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30"/>
          <w:szCs w:val="30"/>
          <w:color w:val="0000FF"/>
          <w:vertAlign w:val="subscript"/>
        </w:rPr>
        <w:t>03/05/2024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-24130</wp:posOffset>
            </wp:positionV>
            <wp:extent cx="1358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-15875</wp:posOffset>
            </wp:positionV>
            <wp:extent cx="3143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432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-74930</wp:posOffset>
            </wp:positionV>
            <wp:extent cx="4368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6880" cy="7620"/>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0"/>
          <w:szCs w:val="10"/>
          <w:color w:val="auto"/>
        </w:rPr>
        <w:t>Date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6" w:lineRule="exact"/>
        <w:rPr>
          <w:sz w:val="20"/>
          <w:szCs w:val="20"/>
          <w:color w:val="auto"/>
        </w:rPr>
      </w:pPr>
    </w:p>
    <w:p>
      <w:pPr>
        <w:jc w:val="both"/>
        <w:ind w:right="4140" w:firstLine="8"/>
        <w:spacing w:after="0" w:line="361" w:lineRule="auto"/>
        <w:tabs>
          <w:tab w:leader="none" w:pos="123"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3427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2024-03-05T19:40:04Z</dcterms:created>
  <dcterms:modified xsi:type="dcterms:W3CDTF">2024-03-05T19:40:04Z</dcterms:modified>
</cp:coreProperties>
</file>