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Viatris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92556V106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92556V106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COLORADO</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62,570,471.00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6</w:t>
      </w:r>
      <w:r>
        <w:rPr>
          <w:rFonts w:ascii="Times New Roman" w:cs="Times New Roman" w:eastAsia="Times New Roman" w:hAnsi="Times New Roman"/>
          <w:sz w:val="22"/>
          <w:szCs w:val="22"/>
          <w:color w:val="auto"/>
        </w:rPr>
        <w:t xml:space="preserve"> Shared Voting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64,948,236.00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64,948,236.00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Viatris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1000 MYLAN BOULEVARD, 1000 MYLAN BOULEVARD, CANONSBURG, PENNSYLVANIA, 15317.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2949 East Elvira Road, Suite 101 Tucson, Arizona 85756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92556V106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64,948,236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9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62,570,471 shares</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64,948,236 shares</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964"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DAVIS SELECTED ADVISERS</w:t>
      </w:r>
    </w:p>
    <w:p>
      <w:pPr>
        <w:spacing w:after="0" w:line="152"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Michaela McLoughry</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Vice President, Chief Compliance Officer</w:t>
      </w:r>
    </w:p>
    <w:p>
      <w:pPr>
        <w:spacing w:after="0" w:line="44" w:lineRule="exact"/>
        <w:rPr>
          <w:sz w:val="20"/>
          <w:szCs w:val="20"/>
          <w:color w:val="auto"/>
        </w:rPr>
      </w:pPr>
    </w:p>
    <w:p>
      <w:pPr>
        <w:ind w:left="490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05/08/2025</w:t>
      </w:r>
    </w:p>
    <w:sectPr>
      <w:pgSz w:w="11900" w:h="16838" w:orient="portrait"/>
      <w:cols w:equalWidth="0" w:num="1">
        <w:col w:w="11140"/>
      </w:cols>
      <w:pgMar w:left="360" w:top="111" w:right="399" w:bottom="9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2025-05-08T09:23:36Z</dcterms:created>
  <dcterms:modified xsi:type="dcterms:W3CDTF">2025-05-08T09:23:36Z</dcterms:modified>
</cp:coreProperties>
</file>